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05" w:rsidRDefault="008925A2">
      <w:pPr>
        <w:pStyle w:val="Subtitle"/>
      </w:pPr>
      <w:r>
        <w:t>Department of YOuth Rehabilitation Services</w:t>
      </w:r>
    </w:p>
    <w:p w:rsidR="005F6105" w:rsidRPr="00E769E7" w:rsidRDefault="008925A2">
      <w:pPr>
        <w:pStyle w:val="Title"/>
        <w:rPr>
          <w:b/>
          <w:sz w:val="46"/>
          <w:szCs w:val="46"/>
        </w:rPr>
      </w:pPr>
      <w:r w:rsidRPr="00E769E7">
        <w:rPr>
          <w:b/>
          <w:sz w:val="46"/>
          <w:szCs w:val="46"/>
        </w:rPr>
        <w:t xml:space="preserve">Strategic </w:t>
      </w:r>
      <w:r w:rsidR="00E769E7" w:rsidRPr="00E769E7">
        <w:rPr>
          <w:b/>
          <w:sz w:val="46"/>
          <w:szCs w:val="46"/>
        </w:rPr>
        <w:t xml:space="preserve">Priorities for </w:t>
      </w:r>
      <w:r w:rsidR="00E769E7" w:rsidRPr="00E769E7">
        <w:rPr>
          <w:sz w:val="46"/>
          <w:szCs w:val="46"/>
        </w:rPr>
        <w:t>Fiscal Years 2013-14</w:t>
      </w:r>
    </w:p>
    <w:p w:rsidR="005F6105" w:rsidRPr="008925A2" w:rsidRDefault="007D21E8">
      <w:pPr>
        <w:rPr>
          <w:b/>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990600" cy="1095375"/>
            <wp:effectExtent l="0" t="0" r="0" b="0"/>
            <wp:wrapNone/>
            <wp:docPr id="2" name="Picture 2" descr="Z:\Misc\DYR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isc\DYRS Logo.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095375"/>
                    </a:xfrm>
                    <a:prstGeom prst="rect">
                      <a:avLst/>
                    </a:prstGeom>
                    <a:noFill/>
                    <a:ln>
                      <a:noFill/>
                    </a:ln>
                  </pic:spPr>
                </pic:pic>
              </a:graphicData>
            </a:graphic>
          </wp:anchor>
        </w:drawing>
      </w:r>
    </w:p>
    <w:p w:rsidR="005F6105" w:rsidRDefault="005F6105">
      <w:pPr>
        <w:sectPr w:rsidR="005F6105" w:rsidSect="007A3843">
          <w:pgSz w:w="12240" w:h="15840" w:code="1"/>
          <w:pgMar w:top="1800" w:right="1200" w:bottom="1440" w:left="1200" w:header="960" w:footer="960" w:gutter="0"/>
          <w:pgNumType w:fmt="lowerRoman" w:start="1"/>
          <w:cols w:space="720"/>
          <w:titlePg/>
        </w:sectPr>
      </w:pPr>
    </w:p>
    <w:p w:rsidR="005F6105" w:rsidRPr="00661FCA" w:rsidRDefault="005F6105">
      <w:pPr>
        <w:pStyle w:val="SectionLabel"/>
        <w:rPr>
          <w:rFonts w:ascii="Apple Chancery" w:hAnsi="Apple Chancery" w:cs="Apple Chancery"/>
        </w:rPr>
        <w:sectPr w:rsidR="005F6105" w:rsidRPr="00661FCA" w:rsidSect="007A3843">
          <w:headerReference w:type="default" r:id="rId9"/>
          <w:footerReference w:type="default" r:id="rId10"/>
          <w:pgSz w:w="12240" w:h="15840" w:code="1"/>
          <w:pgMar w:top="1200" w:right="1200" w:bottom="1440" w:left="1200" w:header="0" w:footer="960" w:gutter="0"/>
          <w:pgNumType w:fmt="lowerRoman" w:start="1"/>
          <w:cols w:space="720"/>
        </w:sectPr>
      </w:pPr>
      <w:r w:rsidRPr="00661FCA">
        <w:rPr>
          <w:rFonts w:ascii="Apple Chancery" w:hAnsi="Apple Chancery" w:cs="Apple Chancery"/>
          <w:spacing w:val="-100"/>
        </w:rPr>
        <w:lastRenderedPageBreak/>
        <w:t>T</w:t>
      </w:r>
      <w:r w:rsidRPr="00661FCA">
        <w:rPr>
          <w:rFonts w:ascii="Apple Chancery" w:hAnsi="Apple Chancery" w:cs="Apple Chancery"/>
        </w:rPr>
        <w:t>able of Contents</w:t>
      </w:r>
    </w:p>
    <w:p w:rsidR="0040772B" w:rsidRPr="0040772B" w:rsidRDefault="002746F2" w:rsidP="00E13383">
      <w:pPr>
        <w:pStyle w:val="TOC1"/>
        <w:rPr>
          <w:rFonts w:asciiTheme="minorHAnsi" w:eastAsiaTheme="minorEastAsia" w:hAnsiTheme="minorHAnsi" w:cstheme="minorBidi"/>
          <w:sz w:val="22"/>
          <w:szCs w:val="22"/>
        </w:rPr>
      </w:pPr>
      <w:r w:rsidRPr="002746F2">
        <w:rPr>
          <w:sz w:val="22"/>
          <w:szCs w:val="22"/>
          <w:u w:val="single"/>
        </w:rPr>
        <w:lastRenderedPageBreak/>
        <w:fldChar w:fldCharType="begin"/>
      </w:r>
      <w:r w:rsidR="003C5050" w:rsidRPr="00D077D5">
        <w:rPr>
          <w:sz w:val="22"/>
          <w:szCs w:val="22"/>
          <w:u w:val="single"/>
        </w:rPr>
        <w:instrText xml:space="preserve"> TOC \o "1-1" </w:instrText>
      </w:r>
      <w:r w:rsidRPr="002746F2">
        <w:rPr>
          <w:sz w:val="22"/>
          <w:szCs w:val="22"/>
          <w:u w:val="single"/>
        </w:rPr>
        <w:fldChar w:fldCharType="separate"/>
      </w:r>
      <w:r w:rsidR="0040772B" w:rsidRPr="0040772B">
        <w:t>The Process of Strategic Prioritization</w:t>
      </w:r>
      <w:r w:rsidR="0040772B" w:rsidRPr="0040772B">
        <w:tab/>
      </w:r>
      <w:r w:rsidRPr="0040772B">
        <w:fldChar w:fldCharType="begin"/>
      </w:r>
      <w:r w:rsidR="0040772B" w:rsidRPr="0040772B">
        <w:instrText xml:space="preserve"> PAGEREF _Toc338752150 \h </w:instrText>
      </w:r>
      <w:r w:rsidRPr="0040772B">
        <w:fldChar w:fldCharType="separate"/>
      </w:r>
      <w:r w:rsidR="0040772B" w:rsidRPr="0040772B">
        <w:t>1</w:t>
      </w:r>
      <w:r w:rsidRPr="0040772B">
        <w:fldChar w:fldCharType="end"/>
      </w:r>
    </w:p>
    <w:p w:rsidR="0040772B" w:rsidRPr="0040772B" w:rsidRDefault="0040772B" w:rsidP="00E13383">
      <w:pPr>
        <w:pStyle w:val="TOC1"/>
        <w:rPr>
          <w:rFonts w:asciiTheme="minorHAnsi" w:eastAsiaTheme="minorEastAsia" w:hAnsiTheme="minorHAnsi" w:cstheme="minorBidi"/>
          <w:sz w:val="22"/>
          <w:szCs w:val="22"/>
        </w:rPr>
      </w:pPr>
      <w:r w:rsidRPr="0040772B">
        <w:t>Mission &amp; Theory of Change</w:t>
      </w:r>
      <w:r w:rsidRPr="0040772B">
        <w:tab/>
      </w:r>
      <w:r w:rsidR="002746F2" w:rsidRPr="0040772B">
        <w:fldChar w:fldCharType="begin"/>
      </w:r>
      <w:r w:rsidRPr="0040772B">
        <w:instrText xml:space="preserve"> PAGEREF _Toc338752151 \h </w:instrText>
      </w:r>
      <w:r w:rsidR="002746F2" w:rsidRPr="0040772B">
        <w:fldChar w:fldCharType="separate"/>
      </w:r>
      <w:r w:rsidRPr="0040772B">
        <w:t>2</w:t>
      </w:r>
      <w:r w:rsidR="002746F2" w:rsidRPr="0040772B">
        <w:fldChar w:fldCharType="end"/>
      </w:r>
    </w:p>
    <w:p w:rsidR="0040772B" w:rsidRPr="0040772B" w:rsidRDefault="0040772B" w:rsidP="00E13383">
      <w:pPr>
        <w:pStyle w:val="TOC1"/>
        <w:rPr>
          <w:rFonts w:asciiTheme="minorHAnsi" w:eastAsiaTheme="minorEastAsia" w:hAnsiTheme="minorHAnsi" w:cstheme="minorBidi"/>
          <w:sz w:val="22"/>
          <w:szCs w:val="22"/>
        </w:rPr>
      </w:pPr>
      <w:r w:rsidRPr="0040772B">
        <w:t>Understanding the Strategic Priorities Document</w:t>
      </w:r>
      <w:r w:rsidRPr="0040772B">
        <w:tab/>
      </w:r>
      <w:r w:rsidR="002746F2" w:rsidRPr="0040772B">
        <w:fldChar w:fldCharType="begin"/>
      </w:r>
      <w:r w:rsidRPr="0040772B">
        <w:instrText xml:space="preserve"> PAGEREF _Toc338752152 \h </w:instrText>
      </w:r>
      <w:r w:rsidR="002746F2" w:rsidRPr="0040772B">
        <w:fldChar w:fldCharType="separate"/>
      </w:r>
      <w:r w:rsidRPr="0040772B">
        <w:t>4</w:t>
      </w:r>
      <w:r w:rsidR="002746F2" w:rsidRPr="0040772B">
        <w:fldChar w:fldCharType="end"/>
      </w:r>
    </w:p>
    <w:p w:rsidR="0040772B" w:rsidRPr="00E13383" w:rsidRDefault="0040772B" w:rsidP="00E13383">
      <w:pPr>
        <w:pStyle w:val="TOC1"/>
        <w:rPr>
          <w:rFonts w:asciiTheme="minorHAnsi" w:eastAsiaTheme="minorEastAsia" w:hAnsiTheme="minorHAnsi" w:cstheme="minorBidi"/>
          <w:sz w:val="22"/>
          <w:szCs w:val="22"/>
        </w:rPr>
      </w:pPr>
      <w:r>
        <w:t xml:space="preserve"> </w:t>
      </w:r>
      <w:r w:rsidRPr="00E13383">
        <w:t>STRATEGIC PRIORITIES FOR FISCAL YEARS 2013-14</w:t>
      </w:r>
      <w:r w:rsidRPr="00E13383">
        <w:tab/>
      </w:r>
      <w:r w:rsidR="002746F2" w:rsidRPr="00E13383">
        <w:fldChar w:fldCharType="begin"/>
      </w:r>
      <w:r w:rsidRPr="00E13383">
        <w:instrText xml:space="preserve"> PAGEREF _Toc338752153 \h </w:instrText>
      </w:r>
      <w:r w:rsidR="002746F2" w:rsidRPr="00E13383">
        <w:fldChar w:fldCharType="separate"/>
      </w:r>
      <w:r w:rsidRPr="00E13383">
        <w:t>5</w:t>
      </w:r>
      <w:r w:rsidR="002746F2" w:rsidRPr="00E13383">
        <w:fldChar w:fldCharType="end"/>
      </w:r>
    </w:p>
    <w:p w:rsidR="0040772B" w:rsidRPr="0040772B" w:rsidRDefault="0040772B" w:rsidP="00E13383">
      <w:pPr>
        <w:pStyle w:val="TOC1"/>
        <w:rPr>
          <w:rFonts w:asciiTheme="minorHAnsi" w:eastAsiaTheme="minorEastAsia" w:hAnsiTheme="minorHAnsi" w:cstheme="minorBidi"/>
          <w:sz w:val="22"/>
          <w:szCs w:val="22"/>
        </w:rPr>
      </w:pPr>
      <w:r w:rsidRPr="0040772B">
        <w:t>Integrating the Strategic Priorities into DYRS’s Work</w:t>
      </w:r>
      <w:r w:rsidRPr="0040772B">
        <w:tab/>
      </w:r>
      <w:r w:rsidR="002746F2" w:rsidRPr="0040772B">
        <w:fldChar w:fldCharType="begin"/>
      </w:r>
      <w:r w:rsidRPr="0040772B">
        <w:instrText xml:space="preserve"> PAGEREF _Toc338752154 \h </w:instrText>
      </w:r>
      <w:r w:rsidR="002746F2" w:rsidRPr="0040772B">
        <w:fldChar w:fldCharType="separate"/>
      </w:r>
      <w:r w:rsidRPr="0040772B">
        <w:t>6</w:t>
      </w:r>
      <w:r w:rsidR="002746F2" w:rsidRPr="0040772B">
        <w:fldChar w:fldCharType="end"/>
      </w:r>
    </w:p>
    <w:p w:rsidR="0040772B" w:rsidRPr="0040772B" w:rsidRDefault="0040772B" w:rsidP="00E13383">
      <w:pPr>
        <w:pStyle w:val="TOC1"/>
        <w:rPr>
          <w:rFonts w:asciiTheme="minorHAnsi" w:eastAsiaTheme="minorEastAsia" w:hAnsiTheme="minorHAnsi" w:cstheme="minorBidi"/>
          <w:sz w:val="22"/>
          <w:szCs w:val="22"/>
        </w:rPr>
      </w:pPr>
      <w:r w:rsidRPr="0040772B">
        <w:t>Conclusion</w:t>
      </w:r>
      <w:r w:rsidRPr="0040772B">
        <w:tab/>
      </w:r>
      <w:r w:rsidR="002746F2" w:rsidRPr="0040772B">
        <w:fldChar w:fldCharType="begin"/>
      </w:r>
      <w:r w:rsidRPr="0040772B">
        <w:instrText xml:space="preserve"> PAGEREF _Toc338752155 \h </w:instrText>
      </w:r>
      <w:r w:rsidR="002746F2" w:rsidRPr="0040772B">
        <w:fldChar w:fldCharType="separate"/>
      </w:r>
      <w:r w:rsidRPr="0040772B">
        <w:t>7</w:t>
      </w:r>
      <w:r w:rsidR="002746F2" w:rsidRPr="0040772B">
        <w:fldChar w:fldCharType="end"/>
      </w:r>
    </w:p>
    <w:p w:rsidR="00803A62" w:rsidRPr="00D077D5" w:rsidRDefault="002746F2" w:rsidP="00803A62">
      <w:pPr>
        <w:pStyle w:val="ChapterTitle"/>
        <w:tabs>
          <w:tab w:val="left" w:pos="7650"/>
        </w:tabs>
        <w:spacing w:before="240"/>
        <w:ind w:right="-43"/>
        <w:outlineLvl w:val="0"/>
        <w:rPr>
          <w:rFonts w:ascii="Garamond" w:hAnsi="Garamond"/>
          <w:sz w:val="18"/>
        </w:rPr>
        <w:sectPr w:rsidR="00803A62" w:rsidRPr="00D077D5" w:rsidSect="00C73BCF">
          <w:footerReference w:type="default" r:id="rId11"/>
          <w:type w:val="continuous"/>
          <w:pgSz w:w="12240" w:h="15840" w:code="1"/>
          <w:pgMar w:top="1800" w:right="1195" w:bottom="1440" w:left="1260" w:header="965" w:footer="965" w:gutter="0"/>
          <w:cols w:space="360"/>
          <w:titlePg/>
        </w:sectPr>
      </w:pPr>
      <w:r w:rsidRPr="00D077D5">
        <w:rPr>
          <w:rFonts w:ascii="Garamond" w:hAnsi="Garamond"/>
          <w:color w:val="auto"/>
          <w:spacing w:val="0"/>
          <w:kern w:val="0"/>
          <w:sz w:val="22"/>
          <w:szCs w:val="22"/>
          <w:u w:val="single"/>
        </w:rPr>
        <w:fldChar w:fldCharType="end"/>
      </w:r>
    </w:p>
    <w:p w:rsidR="006728B2" w:rsidRPr="000925F9" w:rsidRDefault="003E43DB" w:rsidP="000925F9">
      <w:pPr>
        <w:pStyle w:val="Heading1"/>
      </w:pPr>
      <w:bookmarkStart w:id="0" w:name="_Toc338752150"/>
      <w:bookmarkStart w:id="1" w:name="_Toc329077726"/>
      <w:r>
        <w:lastRenderedPageBreak/>
        <w:t>The</w:t>
      </w:r>
      <w:r w:rsidR="006728B2" w:rsidRPr="000925F9">
        <w:t xml:space="preserve"> </w:t>
      </w:r>
      <w:r w:rsidRPr="000925F9">
        <w:t xml:space="preserve">Process </w:t>
      </w:r>
      <w:r>
        <w:t xml:space="preserve">of </w:t>
      </w:r>
      <w:r w:rsidR="006728B2" w:rsidRPr="000925F9">
        <w:t xml:space="preserve">Strategic </w:t>
      </w:r>
      <w:r>
        <w:t>Prioritization</w:t>
      </w:r>
      <w:bookmarkEnd w:id="0"/>
      <w:r w:rsidR="006728B2" w:rsidRPr="000925F9">
        <w:t xml:space="preserve"> </w:t>
      </w:r>
    </w:p>
    <w:p w:rsidR="006728B2" w:rsidRDefault="003E43DB" w:rsidP="006728B2">
      <w:pPr>
        <w:pStyle w:val="BodyTextKeep"/>
      </w:pPr>
      <w:r>
        <w:t xml:space="preserve">In June, 2012, </w:t>
      </w:r>
      <w:r w:rsidR="00CB4179">
        <w:t xml:space="preserve">DYRS </w:t>
      </w:r>
      <w:r>
        <w:t>embarked</w:t>
      </w:r>
      <w:r w:rsidR="00CB4179">
        <w:t xml:space="preserve"> </w:t>
      </w:r>
      <w:r>
        <w:t>up</w:t>
      </w:r>
      <w:r w:rsidR="006728B2">
        <w:t xml:space="preserve">on a strategic </w:t>
      </w:r>
      <w:r w:rsidR="00C87AB8">
        <w:t>prioritization</w:t>
      </w:r>
      <w:r w:rsidR="006728B2">
        <w:t xml:space="preserve"> process </w:t>
      </w:r>
      <w:r>
        <w:t xml:space="preserve">to </w:t>
      </w:r>
      <w:r w:rsidR="006728B2">
        <w:t xml:space="preserve">guide </w:t>
      </w:r>
      <w:r w:rsidR="00C87AB8">
        <w:t xml:space="preserve">the </w:t>
      </w:r>
      <w:r w:rsidR="006728B2">
        <w:t xml:space="preserve">agency </w:t>
      </w:r>
      <w:r w:rsidR="00612A33">
        <w:t xml:space="preserve">for </w:t>
      </w:r>
      <w:r>
        <w:t>Fiscal Years 2013-14</w:t>
      </w:r>
      <w:r w:rsidR="00F838EE">
        <w:t xml:space="preserve">. </w:t>
      </w:r>
      <w:r w:rsidR="00D743EE">
        <w:t xml:space="preserve">For the effort, </w:t>
      </w:r>
      <w:r w:rsidR="00C87AB8">
        <w:t xml:space="preserve">DYRS </w:t>
      </w:r>
      <w:r>
        <w:t xml:space="preserve">recruited a </w:t>
      </w:r>
      <w:r w:rsidR="00612A33">
        <w:t xml:space="preserve">multi-disciplinary, </w:t>
      </w:r>
      <w:r w:rsidR="006728B2">
        <w:t>cross-agency team</w:t>
      </w:r>
      <w:r>
        <w:t xml:space="preserve"> to</w:t>
      </w:r>
      <w:r w:rsidR="00612A33">
        <w:t xml:space="preserve"> work </w:t>
      </w:r>
      <w:r w:rsidR="00D743EE">
        <w:t xml:space="preserve">side-by-side with </w:t>
      </w:r>
      <w:r w:rsidR="006728B2">
        <w:t>external stakeholders</w:t>
      </w:r>
      <w:r w:rsidR="00F838EE">
        <w:t xml:space="preserve">. </w:t>
      </w:r>
      <w:r w:rsidR="00D743EE">
        <w:t xml:space="preserve">The participants were tasked with </w:t>
      </w:r>
      <w:r w:rsidR="006728B2">
        <w:t>evaluat</w:t>
      </w:r>
      <w:r w:rsidR="00D743EE">
        <w:t>ing</w:t>
      </w:r>
      <w:r w:rsidR="006728B2">
        <w:t xml:space="preserve"> the agency’s current </w:t>
      </w:r>
      <w:r w:rsidR="00612A33">
        <w:t>effectiveness in meeting its</w:t>
      </w:r>
      <w:r w:rsidR="006728B2">
        <w:t xml:space="preserve"> mission, and </w:t>
      </w:r>
      <w:r w:rsidR="00D743EE">
        <w:t>with making</w:t>
      </w:r>
      <w:r w:rsidR="006728B2">
        <w:t xml:space="preserve"> recommendations for how DYRS’s resources could </w:t>
      </w:r>
      <w:r w:rsidR="00612A33">
        <w:t>be more effectively targeted</w:t>
      </w:r>
      <w:r w:rsidR="00F838EE">
        <w:t xml:space="preserve">. </w:t>
      </w:r>
      <w:r w:rsidR="00D743EE">
        <w:t>Each member of DYRS’s</w:t>
      </w:r>
      <w:r>
        <w:t xml:space="preserve"> executive team participated, </w:t>
      </w:r>
      <w:r w:rsidR="00D743EE">
        <w:t>as did r</w:t>
      </w:r>
      <w:r>
        <w:t xml:space="preserve">epresentatives from line staff, each level of agency management, and </w:t>
      </w:r>
      <w:r w:rsidR="00D743EE">
        <w:t>every agency division</w:t>
      </w:r>
      <w:r>
        <w:t xml:space="preserve">. DYRS also benefited from the expertise of thought leaders in juvenile justice, innovators at sister agencies, and vocal community </w:t>
      </w:r>
      <w:r w:rsidR="002746F2" w:rsidRPr="002746F2">
        <w:rPr>
          <w:rFonts w:ascii="Times New Roman" w:hAnsi="Times New Roman"/>
          <w:noProof/>
        </w:rPr>
        <w:pict>
          <v:shapetype id="_x0000_t202" coordsize="21600,21600" o:spt="202" path="m,l,21600r21600,l21600,xe">
            <v:stroke joinstyle="miter"/>
            <v:path gradientshapeok="t" o:connecttype="rect"/>
          </v:shapetype>
          <v:shape id="Text Box 42" o:spid="_x0000_s1026" type="#_x0000_t202" style="position:absolute;left:0;text-align:left;margin-left:347.25pt;margin-top:6.25pt;width:137pt;height:229.5pt;z-index:-251635712;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" filled="f" stroked="f" strokeweight=".5pt">
            <v:textbox inset="0,7.2pt,0,7.2pt">
              <w:txbxContent>
                <w:tbl>
                  <w:tblPr>
                    <w:tblStyle w:val="TableGrid"/>
                    <w:tblW w:w="0" w:type="auto"/>
                    <w:jc w:val="center"/>
                    <w:tblBorders>
                      <w:top w:val="single" w:sz="48" w:space="0" w:color="C00000"/>
                      <w:left w:val="none" w:sz="0" w:space="0" w:color="auto"/>
                      <w:bottom w:val="none" w:sz="0" w:space="0" w:color="auto"/>
                      <w:right w:val="none" w:sz="0" w:space="0" w:color="auto"/>
                      <w:insideH w:val="none" w:sz="0" w:space="0" w:color="auto"/>
                      <w:insideV w:val="none" w:sz="0" w:space="0" w:color="auto"/>
                    </w:tblBorders>
                    <w:tblLook w:val="04A0"/>
                  </w:tblPr>
                  <w:tblGrid>
                    <w:gridCol w:w="2955"/>
                  </w:tblGrid>
                  <w:tr w:rsidR="002208A2" w:rsidRPr="0062694B" w:rsidTr="00F215DA">
                    <w:trPr>
                      <w:jc w:val="center"/>
                    </w:trPr>
                    <w:tc>
                      <w:tcPr>
                        <w:tcW w:w="4617" w:type="dxa"/>
                      </w:tcPr>
                      <w:p w:rsidR="002208A2" w:rsidRPr="0062694B" w:rsidRDefault="002208A2" w:rsidP="00D743EE">
                        <w:pPr>
                          <w:pStyle w:val="Quote"/>
                          <w:spacing w:after="120"/>
                          <w:jc w:val="center"/>
                          <w:rPr>
                            <w:rFonts w:asciiTheme="minorHAnsi" w:hAnsiTheme="minorHAnsi" w:cstheme="minorHAnsi"/>
                            <w:b/>
                            <w:i w:val="0"/>
                            <w:color w:val="1F497D" w:themeColor="text2"/>
                            <w:sz w:val="24"/>
                            <w:szCs w:val="28"/>
                          </w:rPr>
                        </w:pPr>
                        <w:r w:rsidRPr="0062694B">
                          <w:rPr>
                            <w:rFonts w:asciiTheme="minorHAnsi" w:hAnsiTheme="minorHAnsi" w:cstheme="minorHAnsi"/>
                            <w:b/>
                            <w:i w:val="0"/>
                            <w:color w:val="1F497D" w:themeColor="text2"/>
                            <w:sz w:val="24"/>
                            <w:szCs w:val="28"/>
                          </w:rPr>
                          <w:t xml:space="preserve">By conducting a ‘strategic planning sprint’ over a </w:t>
                        </w:r>
                        <w:r>
                          <w:rPr>
                            <w:rFonts w:asciiTheme="minorHAnsi" w:hAnsiTheme="minorHAnsi" w:cstheme="minorHAnsi"/>
                            <w:b/>
                            <w:i w:val="0"/>
                            <w:color w:val="1F497D" w:themeColor="text2"/>
                            <w:sz w:val="24"/>
                            <w:szCs w:val="28"/>
                          </w:rPr>
                          <w:t>compact</w:t>
                        </w:r>
                        <w:r w:rsidRPr="0062694B">
                          <w:rPr>
                            <w:rFonts w:asciiTheme="minorHAnsi" w:hAnsiTheme="minorHAnsi" w:cstheme="minorHAnsi"/>
                            <w:b/>
                            <w:i w:val="0"/>
                            <w:color w:val="1F497D" w:themeColor="text2"/>
                            <w:sz w:val="24"/>
                            <w:szCs w:val="28"/>
                          </w:rPr>
                          <w:t xml:space="preserve"> timeframe, DYRS developed the capacity to re-evaluate its policies, practices and initiatives regularly in order to ensure that we are making the greatest possible impact on improving public safety while giving court-involved youth the best opportunity to become more productive citizens.</w:t>
                        </w:r>
                      </w:p>
                    </w:tc>
                  </w:tr>
                </w:tbl>
                <w:p w:rsidR="002208A2" w:rsidRPr="0062694B" w:rsidRDefault="002208A2" w:rsidP="00F215DA">
                  <w:pPr>
                    <w:pStyle w:val="Quote"/>
                    <w:rPr>
                      <w:rFonts w:asciiTheme="minorHAnsi" w:eastAsiaTheme="minorHAnsi" w:hAnsiTheme="minorHAnsi" w:cstheme="minorHAnsi"/>
                      <w:b/>
                      <w:i w:val="0"/>
                      <w:color w:val="auto"/>
                      <w:szCs w:val="16"/>
                    </w:rPr>
                  </w:pPr>
                </w:p>
              </w:txbxContent>
            </v:textbox>
            <w10:wrap type="square" anchorx="margin"/>
          </v:shape>
        </w:pict>
      </w:r>
      <w:r>
        <w:t>advocates</w:t>
      </w:r>
      <w:r w:rsidR="00F838EE">
        <w:t xml:space="preserve">. </w:t>
      </w:r>
      <w:r>
        <w:t xml:space="preserve">All told, </w:t>
      </w:r>
      <w:r w:rsidR="00A733C8">
        <w:t>forty individuals, each with a unique perspective on DYRS’s work, contributed to this strategic prioritization.</w:t>
      </w:r>
    </w:p>
    <w:p w:rsidR="00D743EE" w:rsidRDefault="00612A33" w:rsidP="006728B2">
      <w:pPr>
        <w:pStyle w:val="BodyTextKeep"/>
      </w:pPr>
      <w:r>
        <w:t>The planning process t</w:t>
      </w:r>
      <w:r w:rsidR="00A733C8">
        <w:t>ook</w:t>
      </w:r>
      <w:r>
        <w:t xml:space="preserve"> place in three stages</w:t>
      </w:r>
      <w:r w:rsidR="00F838EE">
        <w:t xml:space="preserve">. </w:t>
      </w:r>
      <w:r w:rsidR="006728B2">
        <w:t xml:space="preserve">At the </w:t>
      </w:r>
      <w:r w:rsidR="00D743EE">
        <w:t xml:space="preserve">initial </w:t>
      </w:r>
      <w:r w:rsidR="006728B2">
        <w:t xml:space="preserve">meeting, the </w:t>
      </w:r>
      <w:r w:rsidR="006728B2" w:rsidRPr="00830020">
        <w:rPr>
          <w:b/>
        </w:rPr>
        <w:t>Strategic Planning Steering Committee</w:t>
      </w:r>
      <w:r w:rsidR="006728B2">
        <w:t xml:space="preserve"> convene</w:t>
      </w:r>
      <w:r w:rsidR="00A733C8">
        <w:t>d</w:t>
      </w:r>
      <w:r w:rsidR="006728B2">
        <w:t xml:space="preserve"> to </w:t>
      </w:r>
      <w:r w:rsidR="00A733C8">
        <w:t>launch the initiative</w:t>
      </w:r>
      <w:r w:rsidR="00F838EE">
        <w:t xml:space="preserve">. </w:t>
      </w:r>
      <w:r w:rsidR="00A733C8">
        <w:t>The</w:t>
      </w:r>
      <w:r w:rsidR="00830020">
        <w:t xml:space="preserve"> group review</w:t>
      </w:r>
      <w:r w:rsidR="00A733C8">
        <w:t>ed</w:t>
      </w:r>
      <w:r w:rsidR="00830020">
        <w:t xml:space="preserve"> the agency’s mission and theory of change, </w:t>
      </w:r>
      <w:proofErr w:type="gramStart"/>
      <w:r w:rsidR="00830020">
        <w:t>then</w:t>
      </w:r>
      <w:proofErr w:type="gramEnd"/>
      <w:r w:rsidR="00830020">
        <w:t xml:space="preserve"> work</w:t>
      </w:r>
      <w:r w:rsidR="00A733C8">
        <w:t>ed</w:t>
      </w:r>
      <w:r w:rsidR="00830020">
        <w:t xml:space="preserve"> to articulate the agency’s vision</w:t>
      </w:r>
      <w:r w:rsidR="00D743EE">
        <w:t xml:space="preserve"> for the future</w:t>
      </w:r>
      <w:r w:rsidR="00830020">
        <w:t xml:space="preserve">: what </w:t>
      </w:r>
      <w:r w:rsidR="003B2855">
        <w:t>will the</w:t>
      </w:r>
      <w:r w:rsidR="00830020">
        <w:t xml:space="preserve"> world look like </w:t>
      </w:r>
      <w:r w:rsidR="003B2855">
        <w:t>when we know we’ve succeeded?</w:t>
      </w:r>
      <w:r w:rsidR="00830020">
        <w:t xml:space="preserve">  Finally, the members of the Steering Committee </w:t>
      </w:r>
      <w:r w:rsidR="00A733C8">
        <w:t xml:space="preserve">were </w:t>
      </w:r>
      <w:r w:rsidR="00830020">
        <w:t xml:space="preserve">grouped into </w:t>
      </w:r>
      <w:r w:rsidR="00830020" w:rsidRPr="00830020">
        <w:rPr>
          <w:b/>
        </w:rPr>
        <w:t xml:space="preserve">Focus Area </w:t>
      </w:r>
      <w:r w:rsidR="00A733C8">
        <w:rPr>
          <w:b/>
        </w:rPr>
        <w:t xml:space="preserve">Sub-Committees </w:t>
      </w:r>
      <w:r w:rsidR="003B2855">
        <w:t xml:space="preserve">that </w:t>
      </w:r>
      <w:r w:rsidR="00A733C8">
        <w:t xml:space="preserve">were </w:t>
      </w:r>
      <w:r w:rsidR="003B2855">
        <w:t xml:space="preserve">tasked with delving deeper into </w:t>
      </w:r>
      <w:r w:rsidR="00830020">
        <w:t xml:space="preserve">the three pillars of the agency’s </w:t>
      </w:r>
      <w:r w:rsidR="00D743EE">
        <w:t>approach</w:t>
      </w:r>
      <w:r w:rsidR="00830020">
        <w:t xml:space="preserve">: </w:t>
      </w:r>
      <w:r w:rsidR="00A733C8" w:rsidRPr="00A733C8">
        <w:t xml:space="preserve">(1) </w:t>
      </w:r>
      <w:r w:rsidR="00A733C8">
        <w:rPr>
          <w:b/>
        </w:rPr>
        <w:t>Safe Facilities, Safe Communities</w:t>
      </w:r>
      <w:r w:rsidR="00830020" w:rsidRPr="003B2855">
        <w:t>,</w:t>
      </w:r>
      <w:r w:rsidR="00830020" w:rsidRPr="003B2855">
        <w:rPr>
          <w:b/>
        </w:rPr>
        <w:t xml:space="preserve"> </w:t>
      </w:r>
      <w:r w:rsidR="00A733C8" w:rsidRPr="00A733C8">
        <w:t>(2)</w:t>
      </w:r>
      <w:r w:rsidR="00A733C8">
        <w:rPr>
          <w:b/>
        </w:rPr>
        <w:t xml:space="preserve"> Youth Prepared to Succeed</w:t>
      </w:r>
      <w:r w:rsidR="00A733C8" w:rsidRPr="00A733C8">
        <w:t>,</w:t>
      </w:r>
      <w:r w:rsidR="00A733C8">
        <w:rPr>
          <w:b/>
        </w:rPr>
        <w:t xml:space="preserve"> </w:t>
      </w:r>
      <w:r w:rsidR="00830020" w:rsidRPr="003B2855">
        <w:t>and</w:t>
      </w:r>
      <w:r w:rsidR="00A733C8">
        <w:t xml:space="preserve"> (3)</w:t>
      </w:r>
      <w:r w:rsidR="00A733C8">
        <w:rPr>
          <w:b/>
        </w:rPr>
        <w:t xml:space="preserve"> Efficient and E</w:t>
      </w:r>
      <w:r w:rsidR="00830020" w:rsidRPr="003B2855">
        <w:rPr>
          <w:b/>
        </w:rPr>
        <w:t xml:space="preserve">ffective </w:t>
      </w:r>
      <w:r w:rsidR="00A733C8">
        <w:rPr>
          <w:b/>
        </w:rPr>
        <w:t>M</w:t>
      </w:r>
      <w:r w:rsidR="00830020" w:rsidRPr="003B2855">
        <w:rPr>
          <w:b/>
        </w:rPr>
        <w:t>anagement</w:t>
      </w:r>
      <w:r w:rsidR="00830020">
        <w:t xml:space="preserve">. </w:t>
      </w:r>
    </w:p>
    <w:p w:rsidR="00D743EE" w:rsidRDefault="00830020" w:rsidP="006728B2">
      <w:pPr>
        <w:pStyle w:val="BodyTextKeep"/>
      </w:pPr>
      <w:r>
        <w:t xml:space="preserve">Each Focus Area </w:t>
      </w:r>
      <w:r w:rsidR="00A733C8">
        <w:t>Sub-</w:t>
      </w:r>
      <w:r>
        <w:t xml:space="preserve">Committee </w:t>
      </w:r>
      <w:r w:rsidR="00A733C8">
        <w:t>then s</w:t>
      </w:r>
      <w:r w:rsidR="003B2855">
        <w:t>elect</w:t>
      </w:r>
      <w:r w:rsidR="00A733C8">
        <w:t>ed</w:t>
      </w:r>
      <w:r>
        <w:t xml:space="preserve"> additional </w:t>
      </w:r>
      <w:r w:rsidR="003B2855">
        <w:t>members</w:t>
      </w:r>
      <w:r>
        <w:t xml:space="preserve"> to join their </w:t>
      </w:r>
      <w:r w:rsidR="00A733C8">
        <w:t>group</w:t>
      </w:r>
      <w:r w:rsidR="00F838EE">
        <w:t xml:space="preserve">. </w:t>
      </w:r>
      <w:r w:rsidR="00A733C8">
        <w:t>T</w:t>
      </w:r>
      <w:r w:rsidR="000859AA">
        <w:t xml:space="preserve">he </w:t>
      </w:r>
      <w:r w:rsidR="001E7A68">
        <w:t>Sub-</w:t>
      </w:r>
      <w:r w:rsidR="000859AA">
        <w:t xml:space="preserve">Committees </w:t>
      </w:r>
      <w:r w:rsidR="00A733C8">
        <w:t xml:space="preserve">built on the vision articulated by the Steering Committee and </w:t>
      </w:r>
      <w:r w:rsidR="000859AA">
        <w:t>evaluate</w:t>
      </w:r>
      <w:r w:rsidR="00A733C8">
        <w:t>d</w:t>
      </w:r>
      <w:r w:rsidR="000859AA">
        <w:t xml:space="preserve"> DYRS’s </w:t>
      </w:r>
      <w:r w:rsidR="00A733C8">
        <w:t xml:space="preserve">current performance </w:t>
      </w:r>
      <w:r w:rsidR="000859AA">
        <w:t xml:space="preserve">to determine how effectively </w:t>
      </w:r>
      <w:r w:rsidR="00A733C8">
        <w:t xml:space="preserve">we are </w:t>
      </w:r>
      <w:r w:rsidR="000859AA">
        <w:t xml:space="preserve">advancing </w:t>
      </w:r>
      <w:r w:rsidR="003B2855">
        <w:t xml:space="preserve">the </w:t>
      </w:r>
      <w:r w:rsidR="00A733C8">
        <w:t xml:space="preserve">agency </w:t>
      </w:r>
      <w:r w:rsidR="003B2855">
        <w:t>mission</w:t>
      </w:r>
      <w:r w:rsidR="00F838EE">
        <w:t xml:space="preserve">. </w:t>
      </w:r>
      <w:r w:rsidR="001E7A68">
        <w:t xml:space="preserve">The Sub-Committees were also asked to develop </w:t>
      </w:r>
      <w:r w:rsidR="001E7A68">
        <w:rPr>
          <w:b/>
        </w:rPr>
        <w:t>Core Performance Measures</w:t>
      </w:r>
      <w:r w:rsidR="001E7A68">
        <w:t xml:space="preserve"> that will allow the agency to </w:t>
      </w:r>
      <w:r w:rsidR="00E13383">
        <w:t xml:space="preserve">regularly </w:t>
      </w:r>
      <w:r w:rsidR="001E7A68">
        <w:t xml:space="preserve">track its progress toward achieving its mission. </w:t>
      </w:r>
    </w:p>
    <w:p w:rsidR="009C32E6" w:rsidRDefault="000859AA" w:rsidP="006728B2">
      <w:pPr>
        <w:pStyle w:val="BodyTextKeep"/>
      </w:pPr>
      <w:r>
        <w:t xml:space="preserve">After working through each </w:t>
      </w:r>
      <w:r w:rsidR="00E13383">
        <w:t>o</w:t>
      </w:r>
      <w:r>
        <w:t xml:space="preserve">f its analyses, the </w:t>
      </w:r>
      <w:r w:rsidR="001E7A68">
        <w:t>Sub-</w:t>
      </w:r>
      <w:r>
        <w:t xml:space="preserve">Committees </w:t>
      </w:r>
      <w:r w:rsidR="003B2855">
        <w:t>report</w:t>
      </w:r>
      <w:r w:rsidR="001E7A68">
        <w:t>ed</w:t>
      </w:r>
      <w:r w:rsidR="003B2855">
        <w:t xml:space="preserve"> back to the Steering Committee, </w:t>
      </w:r>
      <w:r>
        <w:t>recommend</w:t>
      </w:r>
      <w:r w:rsidR="00D743EE">
        <w:t>ing</w:t>
      </w:r>
      <w:r w:rsidR="001E7A68">
        <w:t xml:space="preserve"> </w:t>
      </w:r>
      <w:r w:rsidR="00D743EE">
        <w:t xml:space="preserve">core performance measures and </w:t>
      </w:r>
      <w:r w:rsidR="001E7A68">
        <w:t>between eight and eleven</w:t>
      </w:r>
      <w:r>
        <w:t xml:space="preserve"> </w:t>
      </w:r>
      <w:r w:rsidR="001E7A68">
        <w:rPr>
          <w:b/>
        </w:rPr>
        <w:t xml:space="preserve">Strategic Focus Areas </w:t>
      </w:r>
      <w:r>
        <w:t xml:space="preserve">that will </w:t>
      </w:r>
      <w:r w:rsidR="00D743EE">
        <w:t>maximize our i</w:t>
      </w:r>
      <w:r>
        <w:t xml:space="preserve">mpact on </w:t>
      </w:r>
      <w:r w:rsidR="00E13383">
        <w:t xml:space="preserve">our </w:t>
      </w:r>
      <w:r>
        <w:t>mission over the next 24 months.</w:t>
      </w:r>
      <w:r w:rsidR="00F215DA" w:rsidRPr="00F215DA">
        <w:rPr>
          <w:rFonts w:ascii="Times New Roman" w:hAnsi="Times New Roman"/>
          <w:noProof/>
        </w:rPr>
        <w:t xml:space="preserve"> </w:t>
      </w:r>
    </w:p>
    <w:p w:rsidR="00D743EE" w:rsidRDefault="00214450" w:rsidP="006728B2">
      <w:pPr>
        <w:pStyle w:val="BodyTextKeep"/>
      </w:pPr>
      <w:r w:rsidRPr="00214450">
        <w:rPr>
          <w:noProof/>
        </w:rPr>
        <w:drawing>
          <wp:anchor distT="0" distB="0" distL="114300" distR="114300" simplePos="0" relativeHeight="251683840" behindDoc="0" locked="0" layoutInCell="1" allowOverlap="1">
            <wp:simplePos x="0" y="0"/>
            <wp:positionH relativeFrom="column">
              <wp:posOffset>4286885</wp:posOffset>
            </wp:positionH>
            <wp:positionV relativeFrom="paragraph">
              <wp:posOffset>1685925</wp:posOffset>
            </wp:positionV>
            <wp:extent cx="1670685" cy="438785"/>
            <wp:effectExtent l="0" t="0" r="5715" b="0"/>
            <wp:wrapNone/>
            <wp:docPr id="29" name="Picture 29" descr="https://encrypted-tbn3.gstatic.com/images?q=tbn:ANd9GcRrm2LBdUGyd-99V7tytqOc8LbpmUF4MKIn2Ls3e7B7VBcrHd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rm2LBdUGyd-99V7tytqOc8LbpmUF4MKIn2Ls3e7B7VBcrHdgK">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685" cy="438785"/>
                    </a:xfrm>
                    <a:prstGeom prst="rect">
                      <a:avLst/>
                    </a:prstGeom>
                    <a:noFill/>
                    <a:ln>
                      <a:noFill/>
                    </a:ln>
                  </pic:spPr>
                </pic:pic>
              </a:graphicData>
            </a:graphic>
          </wp:anchor>
        </w:drawing>
      </w:r>
      <w:r w:rsidR="002746F2" w:rsidRPr="002746F2">
        <w:rPr>
          <w:rFonts w:ascii="Times New Roman" w:hAnsi="Times New Roman"/>
          <w:b/>
          <w:i/>
          <w:noProof/>
        </w:rPr>
        <w:pict>
          <v:rect id="Rectangle 397" o:spid="_x0000_s1027" style="position:absolute;left:0;text-align:left;margin-left:67.3pt;margin-top:544.2pt;width:482.4pt;height:96.15pt;flip:x;z-index:251682816;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" o:allowincell="f" fillcolor="white [3212]" strokeweight=".5pt">
            <v:textbox inset=",7.2pt,,7.2pt">
              <w:txbxContent>
                <w:p w:rsidR="002208A2" w:rsidRPr="003C5050" w:rsidRDefault="002208A2" w:rsidP="003C5050">
                  <w:pPr>
                    <w:rPr>
                      <w:rFonts w:ascii="Calibri" w:hAnsi="Calibri" w:cs="Calibri"/>
                      <w:b/>
                      <w:color w:val="D9293D"/>
                      <w:sz w:val="28"/>
                      <w:szCs w:val="28"/>
                    </w:rPr>
                  </w:pPr>
                  <w:r w:rsidRPr="003C5050">
                    <w:rPr>
                      <w:rFonts w:ascii="Calibri" w:hAnsi="Calibri" w:cs="Calibri"/>
                      <w:b/>
                      <w:sz w:val="28"/>
                      <w:szCs w:val="28"/>
                    </w:rPr>
                    <w:t>Leveraging</w:t>
                  </w:r>
                  <w:r w:rsidRPr="003C5050">
                    <w:rPr>
                      <w:rFonts w:ascii="Calibri" w:hAnsi="Calibri" w:cs="Calibri"/>
                      <w:b/>
                      <w:color w:val="D9293D"/>
                      <w:sz w:val="28"/>
                      <w:szCs w:val="28"/>
                    </w:rPr>
                    <w:t xml:space="preserve"> Results-Based </w:t>
                  </w:r>
                  <w:proofErr w:type="spellStart"/>
                  <w:r w:rsidRPr="003C5050">
                    <w:rPr>
                      <w:rFonts w:ascii="Calibri" w:hAnsi="Calibri" w:cs="Calibri"/>
                      <w:b/>
                      <w:color w:val="D9293D"/>
                      <w:sz w:val="28"/>
                      <w:szCs w:val="28"/>
                    </w:rPr>
                    <w:t>Accountability</w:t>
                  </w:r>
                  <w:r w:rsidRPr="003C5050">
                    <w:rPr>
                      <w:rFonts w:ascii="Calibri" w:hAnsi="Calibri" w:cs="Calibri"/>
                      <w:b/>
                      <w:color w:val="D9293D"/>
                      <w:sz w:val="28"/>
                      <w:szCs w:val="28"/>
                      <w:vertAlign w:val="superscript"/>
                    </w:rPr>
                    <w:t>TM</w:t>
                  </w:r>
                  <w:proofErr w:type="spellEnd"/>
                  <w:r w:rsidRPr="003C5050">
                    <w:rPr>
                      <w:rFonts w:ascii="Calibri" w:hAnsi="Calibri" w:cs="Calibri"/>
                      <w:b/>
                      <w:color w:val="D9293D"/>
                      <w:sz w:val="28"/>
                      <w:szCs w:val="28"/>
                    </w:rPr>
                    <w:t xml:space="preserve"> </w:t>
                  </w:r>
                </w:p>
                <w:p w:rsidR="002208A2" w:rsidRPr="003B24EA" w:rsidRDefault="002208A2" w:rsidP="00214450">
                  <w:pPr>
                    <w:tabs>
                      <w:tab w:val="left" w:pos="6570"/>
                    </w:tabs>
                    <w:spacing w:before="120"/>
                    <w:ind w:right="2781"/>
                    <w:rPr>
                      <w:rFonts w:ascii="Arial" w:hAnsi="Arial" w:cs="Arial"/>
                      <w:sz w:val="19"/>
                      <w:szCs w:val="19"/>
                    </w:rPr>
                  </w:pPr>
                  <w:r>
                    <w:rPr>
                      <w:rFonts w:ascii="Arial" w:hAnsi="Arial" w:cs="Arial"/>
                      <w:sz w:val="19"/>
                      <w:szCs w:val="19"/>
                    </w:rPr>
                    <w:t xml:space="preserve">At the launch of the strategic prioritization process, DYRS engaged the </w:t>
                  </w:r>
                  <w:r w:rsidRPr="003C5050">
                    <w:rPr>
                      <w:rFonts w:ascii="Arial" w:hAnsi="Arial" w:cs="Arial"/>
                      <w:i/>
                      <w:sz w:val="19"/>
                      <w:szCs w:val="19"/>
                    </w:rPr>
                    <w:t>Results Leadership Group</w:t>
                  </w:r>
                  <w:r>
                    <w:rPr>
                      <w:rFonts w:ascii="Arial" w:hAnsi="Arial" w:cs="Arial"/>
                      <w:sz w:val="19"/>
                      <w:szCs w:val="19"/>
                    </w:rPr>
                    <w:t>®, to train the Steering Committee and Sub-Committee participants in the Results-Based Accountability framework for strategic planning and performance management</w:t>
                  </w:r>
                  <w:r w:rsidR="00F838EE">
                    <w:rPr>
                      <w:rFonts w:ascii="Arial" w:hAnsi="Arial" w:cs="Arial"/>
                      <w:sz w:val="19"/>
                      <w:szCs w:val="19"/>
                    </w:rPr>
                    <w:t xml:space="preserve">. </w:t>
                  </w:r>
                  <w:r>
                    <w:rPr>
                      <w:rFonts w:ascii="Arial" w:hAnsi="Arial" w:cs="Arial"/>
                      <w:sz w:val="19"/>
                      <w:szCs w:val="19"/>
                    </w:rPr>
                    <w:t xml:space="preserve">The lessons garnered through the RLG trainings informed the entire strategic prioritization process. </w:t>
                  </w:r>
                </w:p>
              </w:txbxContent>
            </v:textbox>
            <w10:wrap type="square" anchorx="page" anchory="margin"/>
          </v:rect>
        </w:pict>
      </w:r>
      <w:r w:rsidR="00366845">
        <w:t>With the Sub-Committees’ recommendations in hand, the Strategic Planning Steering Committee reconvened to conduct a final review of the core performance measures and strategic focus areas</w:t>
      </w:r>
      <w:r w:rsidR="00F838EE">
        <w:t xml:space="preserve">. </w:t>
      </w:r>
      <w:r w:rsidR="00C87AB8">
        <w:t>In reconvening, t</w:t>
      </w:r>
      <w:r w:rsidR="00366845">
        <w:t xml:space="preserve">he Steering Committee </w:t>
      </w:r>
      <w:r w:rsidR="00C87AB8">
        <w:t xml:space="preserve">turned its attention to </w:t>
      </w:r>
      <w:r w:rsidR="00366845">
        <w:t>ensuring that the sum total of the recommendations</w:t>
      </w:r>
      <w:r w:rsidR="00C87AB8">
        <w:t>, when considered in concert,</w:t>
      </w:r>
      <w:r w:rsidR="00366845">
        <w:t xml:space="preserve"> c</w:t>
      </w:r>
      <w:r w:rsidR="00D743EE">
        <w:t>an</w:t>
      </w:r>
      <w:r w:rsidR="00366845">
        <w:t xml:space="preserve"> be used to guide agency prioritization and to align the efforts of </w:t>
      </w:r>
      <w:r w:rsidR="00C87AB8">
        <w:t xml:space="preserve">each </w:t>
      </w:r>
      <w:r w:rsidR="00366845">
        <w:t>staff</w:t>
      </w:r>
      <w:r w:rsidR="00C87AB8">
        <w:t xml:space="preserve"> member</w:t>
      </w:r>
      <w:r w:rsidR="00366845">
        <w:t xml:space="preserve"> </w:t>
      </w:r>
      <w:r w:rsidR="00C87AB8">
        <w:t>toward a unified vision for success</w:t>
      </w:r>
      <w:r w:rsidR="00F838EE">
        <w:t xml:space="preserve">. </w:t>
      </w:r>
    </w:p>
    <w:p w:rsidR="003B2855" w:rsidRPr="00214450" w:rsidRDefault="003B2855" w:rsidP="00214450">
      <w:pPr>
        <w:pStyle w:val="BodyText"/>
        <w:sectPr w:rsidR="003B2855" w:rsidRPr="00214450" w:rsidSect="002B5E58">
          <w:footerReference w:type="first" r:id="rId14"/>
          <w:pgSz w:w="12240" w:h="15840" w:code="1"/>
          <w:pgMar w:top="1440" w:right="1440" w:bottom="1440" w:left="1440" w:header="965" w:footer="965" w:gutter="0"/>
          <w:pgNumType w:start="1"/>
          <w:cols w:space="360"/>
          <w:titlePg/>
          <w:docGrid w:linePitch="218"/>
        </w:sectPr>
      </w:pPr>
    </w:p>
    <w:p w:rsidR="005F6105" w:rsidRDefault="00FA302F" w:rsidP="000925F9">
      <w:pPr>
        <w:pStyle w:val="Heading1"/>
        <w:jc w:val="left"/>
      </w:pPr>
      <w:bookmarkStart w:id="2" w:name="_Toc338752151"/>
      <w:r>
        <w:lastRenderedPageBreak/>
        <w:t>Mission</w:t>
      </w:r>
      <w:r w:rsidR="006D06A3">
        <w:t xml:space="preserve"> &amp;</w:t>
      </w:r>
      <w:r w:rsidR="00C73BCF">
        <w:t xml:space="preserve"> Theory of Change</w:t>
      </w:r>
      <w:bookmarkEnd w:id="1"/>
      <w:bookmarkEnd w:id="2"/>
    </w:p>
    <w:p w:rsidR="00C73BCF" w:rsidRDefault="00C73BCF" w:rsidP="00C73BCF">
      <w:pPr>
        <w:pStyle w:val="BodyTextKeep"/>
      </w:pPr>
      <w:r>
        <w:t xml:space="preserve">The strategic planning process </w:t>
      </w:r>
      <w:r w:rsidR="0007251B">
        <w:t>begins with the agency’s mission,</w:t>
      </w:r>
      <w:r w:rsidR="000C4287">
        <w:t xml:space="preserve"> theory of change</w:t>
      </w:r>
      <w:r w:rsidR="0007251B">
        <w:t xml:space="preserve"> and vision</w:t>
      </w:r>
      <w:r w:rsidR="00F838EE">
        <w:t xml:space="preserve">. </w:t>
      </w:r>
      <w:r w:rsidR="000C4287">
        <w:t xml:space="preserve">Together, they act to (1) establish the goals of all agency activities (2) set parameters on the scope of these initiatives and (3) provide guidance on the best means for </w:t>
      </w:r>
      <w:r w:rsidR="003B2855">
        <w:t>implementation</w:t>
      </w:r>
      <w:r w:rsidR="00F838EE">
        <w:t xml:space="preserve">. </w:t>
      </w:r>
      <w:r w:rsidR="000C4287">
        <w:t>This section first focuses on the agency’s mission and theory of change, which have been steadfast during the current administration</w:t>
      </w:r>
      <w:r w:rsidR="00F838EE">
        <w:t xml:space="preserve">. </w:t>
      </w:r>
      <w:r w:rsidR="000C4287">
        <w:t>Together, they establish a firm starting point for the strategic discussion</w:t>
      </w:r>
      <w:r w:rsidR="00F838EE">
        <w:t xml:space="preserve">. </w:t>
      </w:r>
      <w:r w:rsidR="003B2855">
        <w:t xml:space="preserve">From there, the Strategic Planners will </w:t>
      </w:r>
      <w:r w:rsidR="0005618A">
        <w:t>work together to articulate the vision of how the world will look when DYRS’s work is complete.</w:t>
      </w:r>
    </w:p>
    <w:p w:rsidR="000C4287" w:rsidRPr="00127C75" w:rsidRDefault="00087EDB" w:rsidP="000925F9">
      <w:pPr>
        <w:pStyle w:val="Heading2"/>
      </w:pPr>
      <w:bookmarkStart w:id="3" w:name="_Toc329077727"/>
      <w:r w:rsidRPr="00127C75">
        <w:t>Mission</w:t>
      </w:r>
      <w:bookmarkEnd w:id="3"/>
    </w:p>
    <w:p w:rsidR="00087EDB" w:rsidRPr="00087EDB" w:rsidRDefault="00087EDB" w:rsidP="00087EDB">
      <w:pPr>
        <w:pStyle w:val="BodyText"/>
      </w:pPr>
      <w:r>
        <w:t>DYRS’s mission is drawn from the agency’s Establishment Act</w:t>
      </w:r>
      <w:r w:rsidR="00F838EE">
        <w:t xml:space="preserve">. </w:t>
      </w:r>
      <w:r>
        <w:t>It read</w:t>
      </w:r>
      <w:r w:rsidR="0005618A">
        <w:t>s</w:t>
      </w:r>
      <w:r>
        <w:t>:</w:t>
      </w:r>
    </w:p>
    <w:p w:rsidR="00C73BCF" w:rsidRPr="00803A62" w:rsidRDefault="00803A62" w:rsidP="00C73BCF">
      <w:pPr>
        <w:pStyle w:val="Quote"/>
        <w:ind w:right="-25"/>
        <w:jc w:val="center"/>
        <w:rPr>
          <w:rStyle w:val="Emphasis"/>
          <w:rFonts w:ascii="Arial" w:hAnsi="Arial" w:cs="Arial"/>
          <w:sz w:val="22"/>
        </w:rPr>
      </w:pPr>
      <w:r>
        <w:rPr>
          <w:rStyle w:val="Emphasis"/>
          <w:rFonts w:ascii="Arial" w:hAnsi="Arial" w:cs="Arial"/>
          <w:sz w:val="22"/>
        </w:rPr>
        <w:t>The mission of DYRS is to i</w:t>
      </w:r>
      <w:r w:rsidR="00C73BCF" w:rsidRPr="00803A62">
        <w:rPr>
          <w:rStyle w:val="Emphasis"/>
          <w:rFonts w:ascii="Arial" w:hAnsi="Arial" w:cs="Arial"/>
          <w:sz w:val="22"/>
        </w:rPr>
        <w:t xml:space="preserve">mprove public safety and give court-involved youths the opportunity </w:t>
      </w:r>
      <w:r w:rsidR="00C73BCF" w:rsidRPr="00803A62">
        <w:rPr>
          <w:rStyle w:val="Emphasis"/>
          <w:rFonts w:ascii="Arial" w:hAnsi="Arial" w:cs="Arial"/>
          <w:sz w:val="22"/>
        </w:rPr>
        <w:br/>
        <w:t xml:space="preserve">to become more productive citizens by building on the strengths of youths and their families </w:t>
      </w:r>
      <w:r w:rsidR="00C73BCF" w:rsidRPr="00803A62">
        <w:rPr>
          <w:rStyle w:val="Emphasis"/>
          <w:rFonts w:ascii="Arial" w:hAnsi="Arial" w:cs="Arial"/>
          <w:sz w:val="22"/>
        </w:rPr>
        <w:br/>
        <w:t>in the least restrictive, most homelike environment consistent with public safety.</w:t>
      </w:r>
    </w:p>
    <w:p w:rsidR="00C73BCF" w:rsidRPr="00C73BCF" w:rsidRDefault="00C73BCF" w:rsidP="00C73BCF"/>
    <w:p w:rsidR="0075104E" w:rsidRDefault="0075104E" w:rsidP="000925F9">
      <w:pPr>
        <w:pStyle w:val="Heading2"/>
      </w:pPr>
      <w:bookmarkStart w:id="4" w:name="_Toc329077728"/>
      <w:r>
        <w:t>Theory of Change</w:t>
      </w:r>
      <w:bookmarkEnd w:id="4"/>
    </w:p>
    <w:p w:rsidR="00BE047B" w:rsidRDefault="00F92273" w:rsidP="0075104E">
      <w:pPr>
        <w:pStyle w:val="BodyText"/>
      </w:pPr>
      <w:r>
        <w:rPr>
          <w:noProof/>
        </w:rPr>
        <w:drawing>
          <wp:anchor distT="0" distB="0" distL="114300" distR="114300" simplePos="0" relativeHeight="251660288" behindDoc="0" locked="0" layoutInCell="1" allowOverlap="1">
            <wp:simplePos x="0" y="0"/>
            <wp:positionH relativeFrom="column">
              <wp:posOffset>4362450</wp:posOffset>
            </wp:positionH>
            <wp:positionV relativeFrom="paragraph">
              <wp:posOffset>144780</wp:posOffset>
            </wp:positionV>
            <wp:extent cx="2143125" cy="17716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43125" cy="1771650"/>
                    </a:xfrm>
                    <a:prstGeom prst="rect">
                      <a:avLst/>
                    </a:prstGeom>
                    <a:noFill/>
                    <a:ln w="9525">
                      <a:noFill/>
                      <a:miter lim="800000"/>
                      <a:headEnd/>
                      <a:tailEnd/>
                    </a:ln>
                  </pic:spPr>
                </pic:pic>
              </a:graphicData>
            </a:graphic>
          </wp:anchor>
        </w:drawing>
      </w:r>
      <w:r w:rsidR="004241BD">
        <w:t xml:space="preserve">From its initial stages, the current DYRS administration has grounded its theory of change in the virtuous cycle of </w:t>
      </w:r>
      <w:r w:rsidR="000B1CAB">
        <w:t>Positive Youth Justice</w:t>
      </w:r>
      <w:r w:rsidR="004241BD">
        <w:t xml:space="preserve"> and public safety</w:t>
      </w:r>
      <w:r w:rsidR="00F838EE">
        <w:t xml:space="preserve">. </w:t>
      </w:r>
      <w:r w:rsidR="004241BD">
        <w:t xml:space="preserve">Rather than mutually exclusive, these goals are </w:t>
      </w:r>
      <w:r w:rsidR="00BE047B">
        <w:t>mutually dependent</w:t>
      </w:r>
      <w:r w:rsidR="00F838EE">
        <w:t xml:space="preserve">. </w:t>
      </w:r>
      <w:r w:rsidR="00BE047B">
        <w:t>T</w:t>
      </w:r>
      <w:r w:rsidR="004241BD">
        <w:t xml:space="preserve">he most </w:t>
      </w:r>
      <w:r w:rsidR="00BE047B">
        <w:t xml:space="preserve">reliable path </w:t>
      </w:r>
      <w:r w:rsidR="004241BD">
        <w:t xml:space="preserve">to sustained public safety is to help the young people DYRS serves develop themselves into </w:t>
      </w:r>
      <w:r w:rsidR="00BE047B">
        <w:t xml:space="preserve">fully </w:t>
      </w:r>
      <w:r w:rsidR="004241BD">
        <w:t>productive citizens</w:t>
      </w:r>
      <w:r w:rsidR="00F838EE">
        <w:t xml:space="preserve">. </w:t>
      </w:r>
      <w:r w:rsidR="004241BD">
        <w:t>By the same token,</w:t>
      </w:r>
      <w:r w:rsidR="00BE047B">
        <w:t xml:space="preserve"> establishing</w:t>
      </w:r>
      <w:r w:rsidR="004241BD">
        <w:t xml:space="preserve"> </w:t>
      </w:r>
      <w:r w:rsidR="00BE047B">
        <w:t>a safe environment is foundational to the sort of personal growth that we expect from these young people</w:t>
      </w:r>
      <w:r w:rsidR="00F838EE">
        <w:t xml:space="preserve">. </w:t>
      </w:r>
      <w:r w:rsidR="00BE047B">
        <w:t xml:space="preserve"> </w:t>
      </w:r>
    </w:p>
    <w:p w:rsidR="0075104E" w:rsidRDefault="00BE047B" w:rsidP="0075104E">
      <w:pPr>
        <w:pStyle w:val="BodyText"/>
      </w:pPr>
      <w:r>
        <w:t xml:space="preserve">It is thus through a paired commitment to both </w:t>
      </w:r>
      <w:r w:rsidR="000B1CAB">
        <w:t>Positive Youth Justice</w:t>
      </w:r>
      <w:r>
        <w:t xml:space="preserve"> and public safety that DYRS is best able to meet its mission</w:t>
      </w:r>
      <w:r w:rsidR="00F838EE">
        <w:t xml:space="preserve">. </w:t>
      </w:r>
      <w:r>
        <w:t xml:space="preserve">Complimenting these two core goals, DYRS has established </w:t>
      </w:r>
      <w:r w:rsidR="0005618A">
        <w:t>the third goal of effective management</w:t>
      </w:r>
      <w:r>
        <w:t xml:space="preserve"> as the engine that will propel the completion its mission</w:t>
      </w:r>
      <w:r w:rsidR="00F838EE">
        <w:t xml:space="preserve">. </w:t>
      </w:r>
    </w:p>
    <w:p w:rsidR="00A81573" w:rsidRDefault="00F92273" w:rsidP="00A81573">
      <w:pPr>
        <w:pStyle w:val="Heading3"/>
      </w:pPr>
      <w:bookmarkStart w:id="5" w:name="_Toc329077730"/>
      <w:r>
        <w:t>Safe</w:t>
      </w:r>
      <w:r w:rsidR="00A3660D">
        <w:t xml:space="preserve"> Facilities and Safe Communities</w:t>
      </w:r>
      <w:bookmarkEnd w:id="5"/>
    </w:p>
    <w:p w:rsidR="00A81573" w:rsidRPr="00087EDB" w:rsidRDefault="00A3660D" w:rsidP="0075104E">
      <w:pPr>
        <w:pStyle w:val="BodyText"/>
      </w:pPr>
      <w:r>
        <w:t>The first words of the agency’s mission establish public safety as a core goal for all agency activities. Each agency initiative must be focused on improving the long-term safety of the District of Columbia. Safety, though</w:t>
      </w:r>
      <w:r w:rsidR="005A5C45">
        <w:t>,</w:t>
      </w:r>
      <w:r>
        <w:t xml:space="preserve"> </w:t>
      </w:r>
      <w:r w:rsidR="000B1CAB">
        <w:t>is not just an end for DYRS</w:t>
      </w:r>
      <w:r w:rsidR="00F838EE">
        <w:t xml:space="preserve">. </w:t>
      </w:r>
      <w:r w:rsidR="000B1CAB">
        <w:t>I</w:t>
      </w:r>
      <w:r w:rsidR="004D055D">
        <w:t>t is also a means to achieving its mission</w:t>
      </w:r>
      <w:r w:rsidR="00F838EE">
        <w:t xml:space="preserve">. </w:t>
      </w:r>
      <w:r w:rsidR="004D055D">
        <w:t>Simply put, youth development relies on youth having a safe environment in which to grow</w:t>
      </w:r>
      <w:r w:rsidR="00F838EE">
        <w:t xml:space="preserve">. </w:t>
      </w:r>
      <w:r w:rsidR="004D055D">
        <w:t>DY</w:t>
      </w:r>
      <w:r w:rsidR="00453612">
        <w:t xml:space="preserve">RS’s guiding principles </w:t>
      </w:r>
      <w:r w:rsidR="005A5C45">
        <w:t>state</w:t>
      </w:r>
      <w:r w:rsidR="00453612">
        <w:t xml:space="preserve"> </w:t>
      </w:r>
      <w:r w:rsidR="005A5C45">
        <w:t xml:space="preserve">that </w:t>
      </w:r>
      <w:r w:rsidR="00453612">
        <w:t>“A safe environment is the foundation for a flourishing community.”  This is equally</w:t>
      </w:r>
      <w:r w:rsidR="000B1CAB">
        <w:t xml:space="preserve"> true in secure placements </w:t>
      </w:r>
      <w:r w:rsidR="00453612">
        <w:t>as it is in the community-based settings</w:t>
      </w:r>
      <w:r w:rsidR="00F838EE">
        <w:t xml:space="preserve">. </w:t>
      </w:r>
      <w:r w:rsidR="00453612">
        <w:t xml:space="preserve">As such, promoting and maintaining safe environments for all DYRS youth is </w:t>
      </w:r>
      <w:r w:rsidR="000B1CAB">
        <w:t>fundamental</w:t>
      </w:r>
      <w:r w:rsidR="00453612">
        <w:t xml:space="preserve"> to the agency’s theory of cha</w:t>
      </w:r>
      <w:r w:rsidR="009027CA">
        <w:t>n</w:t>
      </w:r>
      <w:r w:rsidR="00453612">
        <w:t>ge.</w:t>
      </w:r>
    </w:p>
    <w:p w:rsidR="006D06A3" w:rsidRDefault="006D06A3" w:rsidP="006D06A3">
      <w:pPr>
        <w:pStyle w:val="Heading3"/>
      </w:pPr>
      <w:bookmarkStart w:id="6" w:name="_Toc329077731"/>
      <w:r>
        <w:t>Youth Prepared to Succeed</w:t>
      </w:r>
    </w:p>
    <w:p w:rsidR="006D06A3" w:rsidRPr="00740A9F" w:rsidRDefault="006D06A3" w:rsidP="006D06A3">
      <w:pPr>
        <w:rPr>
          <w:sz w:val="24"/>
        </w:rPr>
      </w:pPr>
      <w:r>
        <w:rPr>
          <w:sz w:val="24"/>
        </w:rPr>
        <w:t>Helping court-involved young people develop the skills</w:t>
      </w:r>
      <w:r w:rsidR="00E13383">
        <w:rPr>
          <w:sz w:val="24"/>
        </w:rPr>
        <w:t xml:space="preserve"> and relationships they need </w:t>
      </w:r>
      <w:r>
        <w:rPr>
          <w:sz w:val="24"/>
        </w:rPr>
        <w:t>is DYRS’s most important long-term public safety strategy</w:t>
      </w:r>
      <w:r w:rsidR="00F838EE">
        <w:rPr>
          <w:sz w:val="24"/>
        </w:rPr>
        <w:t xml:space="preserve">. </w:t>
      </w:r>
      <w:r>
        <w:rPr>
          <w:sz w:val="24"/>
        </w:rPr>
        <w:t>The agency has adopted the Positive Youth Justice framework as its core evidence-based model for helping young people transition to a positive adulthood</w:t>
      </w:r>
      <w:r w:rsidR="00F838EE">
        <w:rPr>
          <w:sz w:val="24"/>
        </w:rPr>
        <w:t xml:space="preserve">. </w:t>
      </w:r>
      <w:r>
        <w:rPr>
          <w:sz w:val="24"/>
        </w:rPr>
        <w:t xml:space="preserve"> Positive Youth Justice is derived from the broader body of research behind Positive </w:t>
      </w:r>
      <w:r>
        <w:rPr>
          <w:sz w:val="24"/>
        </w:rPr>
        <w:lastRenderedPageBreak/>
        <w:t>Youth Development (PYD)</w:t>
      </w:r>
      <w:r w:rsidR="00F838EE">
        <w:rPr>
          <w:sz w:val="24"/>
        </w:rPr>
        <w:t xml:space="preserve">. </w:t>
      </w:r>
      <w:r w:rsidRPr="00740A9F">
        <w:rPr>
          <w:sz w:val="24"/>
        </w:rPr>
        <w:t xml:space="preserve">The </w:t>
      </w:r>
      <w:r>
        <w:rPr>
          <w:sz w:val="24"/>
        </w:rPr>
        <w:t xml:space="preserve">PYD </w:t>
      </w:r>
      <w:r w:rsidRPr="00740A9F">
        <w:rPr>
          <w:sz w:val="24"/>
        </w:rPr>
        <w:t>principles are grounded in the philosophy that youth are assets and resources to the community, and that with the right programs, opportunities, supports, and services youth can develop to their full potential</w:t>
      </w:r>
      <w:r w:rsidR="00F838EE">
        <w:rPr>
          <w:sz w:val="24"/>
        </w:rPr>
        <w:t xml:space="preserve">. </w:t>
      </w:r>
      <w:r w:rsidRPr="00740A9F">
        <w:rPr>
          <w:sz w:val="24"/>
        </w:rPr>
        <w:t xml:space="preserve">According to the PYD principles, positive development requires youth to experience: </w:t>
      </w:r>
    </w:p>
    <w:p w:rsidR="006D06A3" w:rsidRPr="00740A9F" w:rsidRDefault="006D06A3" w:rsidP="006D06A3">
      <w:pPr>
        <w:rPr>
          <w:sz w:val="24"/>
        </w:rPr>
      </w:pPr>
    </w:p>
    <w:p w:rsidR="006D06A3" w:rsidRDefault="006D06A3" w:rsidP="00214450">
      <w:pPr>
        <w:pStyle w:val="ListParagraph"/>
        <w:numPr>
          <w:ilvl w:val="0"/>
          <w:numId w:val="3"/>
        </w:numPr>
        <w:ind w:left="720" w:hanging="360"/>
        <w:rPr>
          <w:sz w:val="24"/>
        </w:rPr>
        <w:sectPr w:rsidR="006D06A3" w:rsidSect="003C5050">
          <w:type w:val="continuous"/>
          <w:pgSz w:w="12240" w:h="15840" w:code="1"/>
          <w:pgMar w:top="1440" w:right="1440" w:bottom="1440" w:left="1440" w:header="965" w:footer="965" w:gutter="0"/>
          <w:cols w:space="360"/>
          <w:titlePg/>
          <w:docGrid w:linePitch="218"/>
        </w:sectPr>
      </w:pPr>
    </w:p>
    <w:p w:rsidR="006D06A3" w:rsidRPr="00740A9F" w:rsidRDefault="006D06A3" w:rsidP="00214450">
      <w:pPr>
        <w:pStyle w:val="ListParagraph"/>
        <w:numPr>
          <w:ilvl w:val="0"/>
          <w:numId w:val="3"/>
        </w:numPr>
        <w:ind w:left="720" w:hanging="360"/>
        <w:rPr>
          <w:sz w:val="24"/>
        </w:rPr>
      </w:pPr>
      <w:r w:rsidRPr="00740A9F">
        <w:rPr>
          <w:sz w:val="24"/>
        </w:rPr>
        <w:lastRenderedPageBreak/>
        <w:t>Safety and structure</w:t>
      </w:r>
    </w:p>
    <w:p w:rsidR="006D06A3" w:rsidRPr="00740A9F" w:rsidRDefault="006D06A3" w:rsidP="00214450">
      <w:pPr>
        <w:pStyle w:val="ListParagraph"/>
        <w:numPr>
          <w:ilvl w:val="0"/>
          <w:numId w:val="3"/>
        </w:numPr>
        <w:ind w:left="720" w:hanging="360"/>
        <w:rPr>
          <w:sz w:val="24"/>
        </w:rPr>
      </w:pPr>
      <w:r w:rsidRPr="00740A9F">
        <w:rPr>
          <w:sz w:val="24"/>
        </w:rPr>
        <w:t>A sense of belonging and membership</w:t>
      </w:r>
    </w:p>
    <w:p w:rsidR="006D06A3" w:rsidRPr="00740A9F" w:rsidRDefault="006D06A3" w:rsidP="00214450">
      <w:pPr>
        <w:pStyle w:val="ListParagraph"/>
        <w:numPr>
          <w:ilvl w:val="0"/>
          <w:numId w:val="3"/>
        </w:numPr>
        <w:ind w:left="720" w:hanging="360"/>
        <w:rPr>
          <w:sz w:val="24"/>
        </w:rPr>
      </w:pPr>
      <w:r w:rsidRPr="00740A9F">
        <w:rPr>
          <w:sz w:val="24"/>
        </w:rPr>
        <w:t>Self-worth and the ability to contribute</w:t>
      </w:r>
    </w:p>
    <w:p w:rsidR="006D06A3" w:rsidRPr="00740A9F" w:rsidRDefault="006D06A3" w:rsidP="00214450">
      <w:pPr>
        <w:pStyle w:val="ListParagraph"/>
        <w:numPr>
          <w:ilvl w:val="0"/>
          <w:numId w:val="3"/>
        </w:numPr>
        <w:ind w:left="720" w:hanging="360"/>
        <w:rPr>
          <w:sz w:val="24"/>
        </w:rPr>
      </w:pPr>
      <w:r w:rsidRPr="00740A9F">
        <w:rPr>
          <w:sz w:val="24"/>
        </w:rPr>
        <w:t>Self-awareness and the ability to reflect and assess</w:t>
      </w:r>
    </w:p>
    <w:p w:rsidR="006D06A3" w:rsidRPr="00740A9F" w:rsidRDefault="006D06A3" w:rsidP="00214450">
      <w:pPr>
        <w:pStyle w:val="ListParagraph"/>
        <w:numPr>
          <w:ilvl w:val="0"/>
          <w:numId w:val="3"/>
        </w:numPr>
        <w:ind w:left="720" w:hanging="360"/>
        <w:rPr>
          <w:sz w:val="24"/>
        </w:rPr>
      </w:pPr>
      <w:r w:rsidRPr="00740A9F">
        <w:rPr>
          <w:sz w:val="24"/>
        </w:rPr>
        <w:lastRenderedPageBreak/>
        <w:t>Independence and control over one’s life</w:t>
      </w:r>
    </w:p>
    <w:p w:rsidR="006D06A3" w:rsidRPr="00740A9F" w:rsidRDefault="006D06A3" w:rsidP="00214450">
      <w:pPr>
        <w:pStyle w:val="ListParagraph"/>
        <w:numPr>
          <w:ilvl w:val="0"/>
          <w:numId w:val="3"/>
        </w:numPr>
        <w:ind w:left="720" w:hanging="360"/>
        <w:rPr>
          <w:sz w:val="24"/>
        </w:rPr>
      </w:pPr>
      <w:r w:rsidRPr="00740A9F">
        <w:rPr>
          <w:sz w:val="24"/>
        </w:rPr>
        <w:t>Lasting relationships with pro-social and caring adults</w:t>
      </w:r>
    </w:p>
    <w:p w:rsidR="006D06A3" w:rsidRPr="00740A9F" w:rsidRDefault="006D06A3" w:rsidP="00214450">
      <w:pPr>
        <w:pStyle w:val="ListParagraph"/>
        <w:numPr>
          <w:ilvl w:val="0"/>
          <w:numId w:val="3"/>
        </w:numPr>
        <w:ind w:left="720" w:hanging="360"/>
        <w:rPr>
          <w:sz w:val="24"/>
        </w:rPr>
      </w:pPr>
      <w:r w:rsidRPr="00740A9F">
        <w:rPr>
          <w:sz w:val="24"/>
        </w:rPr>
        <w:t xml:space="preserve">Competence and mastery  </w:t>
      </w:r>
    </w:p>
    <w:p w:rsidR="006D06A3" w:rsidRDefault="006D06A3" w:rsidP="006D06A3">
      <w:pPr>
        <w:rPr>
          <w:sz w:val="24"/>
        </w:rPr>
        <w:sectPr w:rsidR="006D06A3" w:rsidSect="00740A9F">
          <w:type w:val="continuous"/>
          <w:pgSz w:w="12240" w:h="15840" w:code="1"/>
          <w:pgMar w:top="1800" w:right="1195" w:bottom="1440" w:left="1260" w:header="965" w:footer="965" w:gutter="0"/>
          <w:cols w:num="2" w:space="360"/>
          <w:titlePg/>
        </w:sectPr>
      </w:pPr>
    </w:p>
    <w:p w:rsidR="006D06A3" w:rsidRPr="00740A9F" w:rsidRDefault="006D06A3" w:rsidP="006D06A3">
      <w:pPr>
        <w:rPr>
          <w:sz w:val="24"/>
        </w:rPr>
      </w:pPr>
    </w:p>
    <w:p w:rsidR="006D06A3" w:rsidRDefault="006D06A3" w:rsidP="006D06A3">
      <w:pPr>
        <w:tabs>
          <w:tab w:val="left" w:pos="-1890"/>
        </w:tabs>
        <w:ind w:left="-1890"/>
        <w:rPr>
          <w:sz w:val="24"/>
        </w:rPr>
      </w:pPr>
      <w:r w:rsidRPr="00740A9F">
        <w:rPr>
          <w:sz w:val="24"/>
        </w:rPr>
        <w:t xml:space="preserve">While PYD is broadly focused </w:t>
      </w:r>
      <w:r w:rsidR="00E13383">
        <w:rPr>
          <w:sz w:val="24"/>
        </w:rPr>
        <w:t xml:space="preserve">on </w:t>
      </w:r>
      <w:r w:rsidRPr="00740A9F">
        <w:rPr>
          <w:sz w:val="24"/>
        </w:rPr>
        <w:t xml:space="preserve">the developmental needs of young people generally, </w:t>
      </w:r>
      <w:r>
        <w:rPr>
          <w:sz w:val="24"/>
        </w:rPr>
        <w:t>Positive Youth Justice</w:t>
      </w:r>
      <w:r w:rsidRPr="00740A9F">
        <w:rPr>
          <w:sz w:val="24"/>
        </w:rPr>
        <w:t xml:space="preserve"> (PYJ) focuses on the specific developmental needs of young people involved in the juvenile justice system</w:t>
      </w:r>
      <w:r w:rsidR="00F838EE">
        <w:rPr>
          <w:sz w:val="24"/>
        </w:rPr>
        <w:t xml:space="preserve">. </w:t>
      </w:r>
      <w:r w:rsidRPr="00740A9F">
        <w:rPr>
          <w:sz w:val="24"/>
        </w:rPr>
        <w:t xml:space="preserve">The PYJ model adapts the traditional 40 developmental assets identified through PYD, honing them to six core developmental domains: </w:t>
      </w:r>
    </w:p>
    <w:p w:rsidR="006D06A3" w:rsidRPr="00740A9F" w:rsidRDefault="006D06A3" w:rsidP="006D06A3">
      <w:pPr>
        <w:tabs>
          <w:tab w:val="left" w:pos="-1890"/>
        </w:tabs>
        <w:ind w:left="-1890"/>
        <w:rPr>
          <w:sz w:val="24"/>
        </w:rPr>
      </w:pPr>
    </w:p>
    <w:p w:rsidR="006D06A3" w:rsidRPr="00740A9F" w:rsidRDefault="006D06A3" w:rsidP="00214450">
      <w:pPr>
        <w:pStyle w:val="ListParagraph"/>
        <w:numPr>
          <w:ilvl w:val="0"/>
          <w:numId w:val="3"/>
        </w:numPr>
        <w:tabs>
          <w:tab w:val="left" w:pos="-1440"/>
        </w:tabs>
        <w:ind w:left="-1080" w:hanging="360"/>
        <w:rPr>
          <w:sz w:val="24"/>
        </w:rPr>
      </w:pPr>
      <w:r w:rsidRPr="00A81573">
        <w:rPr>
          <w:b/>
          <w:sz w:val="24"/>
        </w:rPr>
        <w:t>Work:</w:t>
      </w:r>
      <w:r w:rsidRPr="00740A9F">
        <w:rPr>
          <w:sz w:val="24"/>
        </w:rPr>
        <w:t xml:space="preserve">  Work experience, apprenticeships, employment readiness, income and independence</w:t>
      </w:r>
    </w:p>
    <w:p w:rsidR="006D06A3" w:rsidRPr="00740A9F" w:rsidRDefault="006D06A3" w:rsidP="00214450">
      <w:pPr>
        <w:pStyle w:val="ListParagraph"/>
        <w:numPr>
          <w:ilvl w:val="0"/>
          <w:numId w:val="3"/>
        </w:numPr>
        <w:tabs>
          <w:tab w:val="left" w:pos="-1440"/>
        </w:tabs>
        <w:ind w:left="-1080" w:hanging="360"/>
        <w:rPr>
          <w:sz w:val="24"/>
        </w:rPr>
      </w:pPr>
      <w:r w:rsidRPr="00A81573">
        <w:rPr>
          <w:b/>
          <w:sz w:val="24"/>
        </w:rPr>
        <w:t>Education:</w:t>
      </w:r>
      <w:r w:rsidRPr="00740A9F">
        <w:rPr>
          <w:sz w:val="24"/>
        </w:rPr>
        <w:t xml:space="preserve">  Literacy, credentials, learning skills, career planning</w:t>
      </w:r>
    </w:p>
    <w:p w:rsidR="006D06A3" w:rsidRPr="00740A9F" w:rsidRDefault="006D06A3" w:rsidP="00214450">
      <w:pPr>
        <w:pStyle w:val="ListParagraph"/>
        <w:numPr>
          <w:ilvl w:val="0"/>
          <w:numId w:val="3"/>
        </w:numPr>
        <w:tabs>
          <w:tab w:val="left" w:pos="-1440"/>
        </w:tabs>
        <w:ind w:left="-1080" w:hanging="360"/>
        <w:rPr>
          <w:sz w:val="24"/>
        </w:rPr>
      </w:pPr>
      <w:r w:rsidRPr="00A81573">
        <w:rPr>
          <w:b/>
          <w:sz w:val="24"/>
        </w:rPr>
        <w:t>Health:</w:t>
      </w:r>
      <w:r w:rsidRPr="00740A9F">
        <w:rPr>
          <w:sz w:val="24"/>
        </w:rPr>
        <w:t xml:space="preserve">  Physical activity, diet and nutrition, behavioral health, lifestyle and sexuality</w:t>
      </w:r>
    </w:p>
    <w:p w:rsidR="006D06A3" w:rsidRPr="00740A9F" w:rsidRDefault="006D06A3" w:rsidP="00214450">
      <w:pPr>
        <w:pStyle w:val="ListParagraph"/>
        <w:numPr>
          <w:ilvl w:val="0"/>
          <w:numId w:val="3"/>
        </w:numPr>
        <w:tabs>
          <w:tab w:val="left" w:pos="-1440"/>
        </w:tabs>
        <w:ind w:left="-1080" w:hanging="360"/>
        <w:rPr>
          <w:sz w:val="24"/>
        </w:rPr>
      </w:pPr>
      <w:r w:rsidRPr="00A81573">
        <w:rPr>
          <w:b/>
          <w:sz w:val="24"/>
        </w:rPr>
        <w:t>Relationships:</w:t>
      </w:r>
      <w:r w:rsidRPr="00740A9F">
        <w:rPr>
          <w:sz w:val="24"/>
        </w:rPr>
        <w:t xml:space="preserve">  Communication skills, conflict resolution, family systems, intimacy and support</w:t>
      </w:r>
    </w:p>
    <w:p w:rsidR="006D06A3" w:rsidRPr="00740A9F" w:rsidRDefault="006D06A3" w:rsidP="00214450">
      <w:pPr>
        <w:pStyle w:val="ListParagraph"/>
        <w:numPr>
          <w:ilvl w:val="0"/>
          <w:numId w:val="3"/>
        </w:numPr>
        <w:tabs>
          <w:tab w:val="left" w:pos="-1440"/>
        </w:tabs>
        <w:ind w:left="-1080" w:hanging="360"/>
        <w:rPr>
          <w:sz w:val="24"/>
        </w:rPr>
      </w:pPr>
      <w:r w:rsidRPr="00A81573">
        <w:rPr>
          <w:b/>
          <w:sz w:val="24"/>
        </w:rPr>
        <w:t>Community:</w:t>
      </w:r>
      <w:r w:rsidRPr="00740A9F">
        <w:rPr>
          <w:sz w:val="24"/>
        </w:rPr>
        <w:t xml:space="preserve">  Civic engagement, community leadership, services, responsibility</w:t>
      </w:r>
    </w:p>
    <w:p w:rsidR="006D06A3" w:rsidRPr="00740A9F" w:rsidRDefault="006D06A3" w:rsidP="00214450">
      <w:pPr>
        <w:pStyle w:val="ListParagraph"/>
        <w:numPr>
          <w:ilvl w:val="0"/>
          <w:numId w:val="3"/>
        </w:numPr>
        <w:tabs>
          <w:tab w:val="left" w:pos="-1440"/>
        </w:tabs>
        <w:ind w:left="-1080" w:hanging="360"/>
        <w:rPr>
          <w:sz w:val="24"/>
        </w:rPr>
      </w:pPr>
      <w:r w:rsidRPr="00A81573">
        <w:rPr>
          <w:b/>
          <w:sz w:val="24"/>
        </w:rPr>
        <w:t>Creativity:</w:t>
      </w:r>
      <w:r w:rsidRPr="00740A9F">
        <w:rPr>
          <w:sz w:val="24"/>
        </w:rPr>
        <w:t xml:space="preserve">  Personal expression, visual arts, performing arts, language arts</w:t>
      </w:r>
    </w:p>
    <w:p w:rsidR="006D06A3" w:rsidRDefault="006D06A3" w:rsidP="006D06A3">
      <w:pPr>
        <w:tabs>
          <w:tab w:val="left" w:pos="-1890"/>
        </w:tabs>
        <w:ind w:left="-1890"/>
        <w:rPr>
          <w:sz w:val="24"/>
        </w:rPr>
      </w:pPr>
    </w:p>
    <w:p w:rsidR="006D06A3" w:rsidRDefault="006D06A3" w:rsidP="006D06A3">
      <w:pPr>
        <w:tabs>
          <w:tab w:val="left" w:pos="-1890"/>
        </w:tabs>
        <w:ind w:left="-1890"/>
      </w:pPr>
      <w:r w:rsidRPr="00740A9F">
        <w:rPr>
          <w:sz w:val="24"/>
        </w:rPr>
        <w:t>The PYJ framework, which was published in 2010 by a team of researchers led by Dr. Jeffrey Butts at the John Jay College of Criminal Justice in New York City, also establishes two key assets for court-involved youth: (1) learning/doing; and (2) attaching/belonging</w:t>
      </w:r>
      <w:r w:rsidR="00F838EE">
        <w:rPr>
          <w:sz w:val="24"/>
        </w:rPr>
        <w:t xml:space="preserve">. </w:t>
      </w:r>
    </w:p>
    <w:p w:rsidR="006D06A3" w:rsidRDefault="006D06A3" w:rsidP="006D06A3">
      <w:pPr>
        <w:pStyle w:val="Heading3"/>
        <w:tabs>
          <w:tab w:val="left" w:pos="-1890"/>
        </w:tabs>
        <w:ind w:left="-1890"/>
      </w:pPr>
    </w:p>
    <w:p w:rsidR="00453612" w:rsidRDefault="00157A60" w:rsidP="006D06A3">
      <w:pPr>
        <w:pStyle w:val="Heading3"/>
        <w:tabs>
          <w:tab w:val="left" w:pos="-1890"/>
        </w:tabs>
        <w:ind w:left="-1890"/>
      </w:pPr>
      <w:r>
        <w:t xml:space="preserve">Efficient and </w:t>
      </w:r>
      <w:r w:rsidR="00453612">
        <w:t>Effective Management</w:t>
      </w:r>
      <w:bookmarkEnd w:id="6"/>
    </w:p>
    <w:p w:rsidR="00F92273" w:rsidRDefault="00453612" w:rsidP="006D06A3">
      <w:pPr>
        <w:pStyle w:val="BodyTextKeep"/>
        <w:tabs>
          <w:tab w:val="left" w:pos="-1890"/>
        </w:tabs>
        <w:ind w:left="-1890"/>
      </w:pPr>
      <w:r>
        <w:t xml:space="preserve">As a </w:t>
      </w:r>
      <w:r w:rsidR="000B1CAB">
        <w:t>public</w:t>
      </w:r>
      <w:r>
        <w:t xml:space="preserve"> agency, DYRS is </w:t>
      </w:r>
      <w:r w:rsidR="009027CA">
        <w:t>accountable for the responsible stewardship of public dollars</w:t>
      </w:r>
      <w:r w:rsidR="00F838EE">
        <w:t xml:space="preserve">. </w:t>
      </w:r>
      <w:r w:rsidR="000B1CAB">
        <w:t>Beyond this responsibility</w:t>
      </w:r>
      <w:r w:rsidR="00FE3B6A">
        <w:t xml:space="preserve">, effectively managing agency resources is vital to the fulfillment of the agency’s mission. The best intentions for youth development and public safety will not get us to our goal without thoughtful program implementation, responsible use of resources, attention to best practices, </w:t>
      </w:r>
      <w:r w:rsidR="000B1CAB">
        <w:t xml:space="preserve">and a competent, committed </w:t>
      </w:r>
      <w:r w:rsidR="00FE3B6A">
        <w:t xml:space="preserve">and properly deployed staff, to name </w:t>
      </w:r>
      <w:r w:rsidR="000B1CAB">
        <w:t xml:space="preserve">just </w:t>
      </w:r>
      <w:r w:rsidR="00FE3B6A">
        <w:t>a few aspects of effective management</w:t>
      </w:r>
      <w:bookmarkStart w:id="7" w:name="_Toc35154378"/>
      <w:bookmarkStart w:id="8" w:name="_Toc35154901"/>
      <w:r w:rsidR="00F92273">
        <w:t>.</w:t>
      </w:r>
    </w:p>
    <w:p w:rsidR="006412F6" w:rsidRDefault="006412F6" w:rsidP="006D06A3">
      <w:pPr>
        <w:pStyle w:val="Heading3"/>
        <w:tabs>
          <w:tab w:val="left" w:pos="-1890"/>
        </w:tabs>
        <w:ind w:left="-1890"/>
      </w:pPr>
      <w:bookmarkStart w:id="9" w:name="_Toc329077732"/>
      <w:r>
        <w:t xml:space="preserve">Integrating </w:t>
      </w:r>
      <w:r w:rsidR="00FA302F">
        <w:t xml:space="preserve">the </w:t>
      </w:r>
      <w:r w:rsidR="00803A62">
        <w:t>3</w:t>
      </w:r>
      <w:r w:rsidR="00FA302F">
        <w:t xml:space="preserve"> Components of DYRS’s Theory of Change</w:t>
      </w:r>
      <w:bookmarkEnd w:id="9"/>
      <w:r>
        <w:t xml:space="preserve"> </w:t>
      </w:r>
    </w:p>
    <w:p w:rsidR="00CE6F80" w:rsidRDefault="00FA302F" w:rsidP="006D06A3">
      <w:pPr>
        <w:pStyle w:val="BodyText"/>
        <w:tabs>
          <w:tab w:val="left" w:pos="-1890"/>
        </w:tabs>
        <w:ind w:left="-1890"/>
      </w:pPr>
      <w:r>
        <w:t xml:space="preserve">The three elements </w:t>
      </w:r>
      <w:r w:rsidR="00F92273">
        <w:t xml:space="preserve">of DYRS’s theory of change </w:t>
      </w:r>
      <w:r w:rsidR="00F92273" w:rsidRPr="00FA302F">
        <w:t xml:space="preserve">– </w:t>
      </w:r>
      <w:r w:rsidR="000B1CAB">
        <w:t>Positive Youth Justice</w:t>
      </w:r>
      <w:r w:rsidR="00F92273" w:rsidRPr="00FA302F">
        <w:t xml:space="preserve">, Safe Facilities &amp; Safe Communities, and Effective Management </w:t>
      </w:r>
      <w:r w:rsidRPr="00FA302F">
        <w:t>–</w:t>
      </w:r>
      <w:r>
        <w:t xml:space="preserve"> </w:t>
      </w:r>
      <w:r w:rsidR="00803A62">
        <w:t xml:space="preserve">are designed to </w:t>
      </w:r>
      <w:r>
        <w:t xml:space="preserve">work in concert </w:t>
      </w:r>
      <w:r w:rsidR="00803A62">
        <w:t>in advancing</w:t>
      </w:r>
      <w:r>
        <w:t xml:space="preserve"> the agency mission</w:t>
      </w:r>
      <w:r w:rsidR="00F838EE">
        <w:t xml:space="preserve">. </w:t>
      </w:r>
      <w:r w:rsidR="00803A62">
        <w:t>With this in mind, t</w:t>
      </w:r>
      <w:r>
        <w:t xml:space="preserve">he strategic planning process must focus on enhancing DYRS performance across </w:t>
      </w:r>
      <w:r w:rsidR="00803A62">
        <w:t xml:space="preserve">each of </w:t>
      </w:r>
      <w:r>
        <w:t>these areas, with an eye toward comparative strengths and weaknesses across the department</w:t>
      </w:r>
      <w:r w:rsidR="00F838EE">
        <w:t xml:space="preserve">. </w:t>
      </w:r>
    </w:p>
    <w:p w:rsidR="00A36E64" w:rsidRDefault="00FA302F" w:rsidP="006D06A3">
      <w:pPr>
        <w:pStyle w:val="BodyText"/>
        <w:tabs>
          <w:tab w:val="left" w:pos="-1890"/>
        </w:tabs>
        <w:ind w:left="-1890"/>
      </w:pPr>
      <w:r>
        <w:t>As eac</w:t>
      </w:r>
      <w:r w:rsidR="00803A62">
        <w:t>h of the agency’s current or potential initiatives comes under the evaluative eye of</w:t>
      </w:r>
      <w:r w:rsidR="00851E99">
        <w:t xml:space="preserve"> the</w:t>
      </w:r>
      <w:r w:rsidR="00803A62">
        <w:t xml:space="preserve"> strategic planners, it should be evaluated for its contributions to each element</w:t>
      </w:r>
      <w:r w:rsidR="00851E99">
        <w:t xml:space="preserve"> of the theory of change</w:t>
      </w:r>
      <w:r w:rsidR="00F838EE">
        <w:t xml:space="preserve">. </w:t>
      </w:r>
      <w:r w:rsidR="00803A62">
        <w:t xml:space="preserve">Is it a strength-based approach that values our youth as assets to the community? Does it promote a safe atmosphere for youth and adults over the short </w:t>
      </w:r>
      <w:r w:rsidR="00803A62" w:rsidRPr="00851E99">
        <w:t>and</w:t>
      </w:r>
      <w:r w:rsidR="00803A62">
        <w:t xml:space="preserve"> long term? Does it represent an efficient use of resources? Is it adequately staffed, thoughtfully designed and accountable to measurable outcomes?   These are the types of questions that the Strategic Planners must ask of each DYRS initiative.</w:t>
      </w:r>
    </w:p>
    <w:p w:rsidR="006D06A3" w:rsidRDefault="006D06A3" w:rsidP="006D06A3">
      <w:pPr>
        <w:pStyle w:val="BodyText"/>
        <w:tabs>
          <w:tab w:val="left" w:pos="-1890"/>
        </w:tabs>
        <w:ind w:left="-1890"/>
        <w:sectPr w:rsidR="006D06A3" w:rsidSect="007A3843">
          <w:headerReference w:type="default" r:id="rId16"/>
          <w:footerReference w:type="default" r:id="rId17"/>
          <w:headerReference w:type="first" r:id="rId18"/>
          <w:type w:val="continuous"/>
          <w:pgSz w:w="12240" w:h="15840" w:code="1"/>
          <w:pgMar w:top="1800" w:right="1195" w:bottom="1440" w:left="3355" w:header="720" w:footer="720" w:gutter="0"/>
          <w:cols w:space="720"/>
        </w:sectPr>
      </w:pPr>
    </w:p>
    <w:p w:rsidR="00851E99" w:rsidRDefault="003752BD" w:rsidP="000925F9">
      <w:pPr>
        <w:pStyle w:val="Heading1"/>
      </w:pPr>
      <w:bookmarkStart w:id="10" w:name="_Toc338752152"/>
      <w:bookmarkEnd w:id="7"/>
      <w:bookmarkEnd w:id="8"/>
      <w:r>
        <w:lastRenderedPageBreak/>
        <w:t>Understanding the Strategic Priorities Document</w:t>
      </w:r>
      <w:bookmarkEnd w:id="10"/>
    </w:p>
    <w:p w:rsidR="00A25613" w:rsidRDefault="00A25613" w:rsidP="00A25613">
      <w:pPr>
        <w:pStyle w:val="BodyText"/>
      </w:pPr>
      <w:r>
        <w:t>Integrating the various initiatives requires look</w:t>
      </w:r>
      <w:r w:rsidR="00F838EE">
        <w:t xml:space="preserve">ing at them in their totality. </w:t>
      </w:r>
      <w:r>
        <w:t xml:space="preserve">Are the </w:t>
      </w:r>
      <w:r w:rsidR="00E769E7">
        <w:t>focus areas</w:t>
      </w:r>
      <w:r>
        <w:t xml:space="preserve"> in line with tenets of the agency’s theory of change?  Are they appropriately prioritized so that </w:t>
      </w:r>
      <w:r w:rsidR="00E769E7">
        <w:t xml:space="preserve">they </w:t>
      </w:r>
      <w:r>
        <w:t xml:space="preserve">will have the largest impact on improving performance?  Are they linked to clear outcome measures that will let the agency track its progress?   </w:t>
      </w:r>
      <w:r w:rsidR="00E769E7">
        <w:t xml:space="preserve">The </w:t>
      </w:r>
      <w:r w:rsidR="00E769E7" w:rsidRPr="00E769E7">
        <w:rPr>
          <w:b/>
        </w:rPr>
        <w:t>Strategic Priorities for Fiscal Years 2013-14</w:t>
      </w:r>
      <w:r w:rsidR="00334EB5">
        <w:t xml:space="preserve"> document provides a snapshot overview of the agency’s overall ap</w:t>
      </w:r>
      <w:r w:rsidR="00F838EE">
        <w:t xml:space="preserve">proach to meeting its mission. </w:t>
      </w:r>
      <w:r w:rsidR="00334EB5">
        <w:t xml:space="preserve">The one-page chart lists the agency’s </w:t>
      </w:r>
      <w:r w:rsidR="00B6387D">
        <w:t>overarching</w:t>
      </w:r>
      <w:r w:rsidR="00334EB5">
        <w:t xml:space="preserve"> goals, specific visions, core performance measures, and strategic </w:t>
      </w:r>
      <w:r w:rsidR="00B6387D">
        <w:t>focus areas</w:t>
      </w:r>
      <w:r w:rsidR="00F838EE">
        <w:t xml:space="preserve">. </w:t>
      </w:r>
      <w:r w:rsidR="00B6387D">
        <w:t xml:space="preserve">It is not comprehensive of all the important activities and initiatives that DYRS </w:t>
      </w:r>
      <w:proofErr w:type="gramStart"/>
      <w:r w:rsidR="00B6387D">
        <w:t>staff ar</w:t>
      </w:r>
      <w:r w:rsidR="00F838EE">
        <w:t>e</w:t>
      </w:r>
      <w:proofErr w:type="gramEnd"/>
      <w:r w:rsidR="00F838EE">
        <w:t xml:space="preserve"> involved in on a daily basis.</w:t>
      </w:r>
      <w:r w:rsidR="00B6387D">
        <w:t xml:space="preserve"> Rather, the </w:t>
      </w:r>
      <w:r w:rsidR="00B6387D" w:rsidRPr="00B6387D">
        <w:t>Strategic Priorities</w:t>
      </w:r>
      <w:r w:rsidR="00B6387D">
        <w:t xml:space="preserve"> provide a window into where the agency thinks it has the greatest opportunities to leverage its resources to maximize its impact</w:t>
      </w:r>
      <w:r w:rsidR="00F838EE">
        <w:t xml:space="preserve">. </w:t>
      </w:r>
      <w:r w:rsidR="00EE118C">
        <w:t xml:space="preserve">It is designed to be sufficiently </w:t>
      </w:r>
      <w:r w:rsidR="002E16AB">
        <w:t>broad that each DYRS employee is able to see how their work contributes to the broader agency goals, and sufficiently specific to guide agency decision making and prioritization.</w:t>
      </w:r>
    </w:p>
    <w:p w:rsidR="00EE118C" w:rsidRDefault="00EE118C" w:rsidP="00A25613">
      <w:pPr>
        <w:pStyle w:val="BodyText"/>
      </w:pPr>
    </w:p>
    <w:p w:rsidR="00EE118C" w:rsidRDefault="002E16AB" w:rsidP="00A25613">
      <w:pPr>
        <w:pStyle w:val="BodyText"/>
      </w:pPr>
      <w:r>
        <w:rPr>
          <w:noProof/>
        </w:rPr>
        <w:drawing>
          <wp:anchor distT="0" distB="0" distL="114300" distR="114300" simplePos="0" relativeHeight="251684864" behindDoc="0" locked="0" layoutInCell="1" allowOverlap="1">
            <wp:simplePos x="0" y="0"/>
            <wp:positionH relativeFrom="margin">
              <wp:align>center</wp:align>
            </wp:positionH>
            <wp:positionV relativeFrom="paragraph">
              <wp:posOffset>1270</wp:posOffset>
            </wp:positionV>
            <wp:extent cx="6773545" cy="261556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545" cy="2615565"/>
                    </a:xfrm>
                    <a:prstGeom prst="rect">
                      <a:avLst/>
                    </a:prstGeom>
                    <a:noFill/>
                  </pic:spPr>
                </pic:pic>
              </a:graphicData>
            </a:graphic>
          </wp:anchor>
        </w:drawing>
      </w:r>
    </w:p>
    <w:p w:rsidR="00A25613" w:rsidRPr="00C87AB8" w:rsidRDefault="00A25613" w:rsidP="00A25613">
      <w:pPr>
        <w:pStyle w:val="BodyText"/>
      </w:pPr>
      <w:r>
        <w:t>The strategic prioritization process was more compact than a traditional strategic planning process. This fact reflects the agency’s general belief that our overarching mission and approach are right – what required consideration was how to best put its approach into practice as we look forward into the next two fiscal years</w:t>
      </w:r>
      <w:r w:rsidR="00F838EE">
        <w:t xml:space="preserve">. </w:t>
      </w:r>
      <w:r>
        <w:t>The abbreviated process also p</w:t>
      </w:r>
      <w:r w:rsidR="000A2EAF">
        <w:t xml:space="preserve">rovided good practice for DYRS; the </w:t>
      </w:r>
      <w:r>
        <w:t>strategic prioritization is not intended to be a static document to be revisited only at the end of each fiscal year</w:t>
      </w:r>
      <w:r w:rsidR="00F838EE">
        <w:t xml:space="preserve">. </w:t>
      </w:r>
      <w:r>
        <w:t xml:space="preserve">Rather, it is a dynamic tool that is </w:t>
      </w:r>
      <w:r w:rsidR="00E13383">
        <w:t>meant to be revisited and amended with some regularity</w:t>
      </w:r>
      <w:r w:rsidR="00F838EE">
        <w:t xml:space="preserve">. </w:t>
      </w:r>
      <w:r>
        <w:t>By conducting an agency alignment over a short timeframe, DYRS built the capacity to regularly re-evaluate its policies, practices and initiatives to ensure that it is making the greatest possible impact on improving public safety while giving court-involved youth the best opportunity to become more productive citizens.</w:t>
      </w:r>
    </w:p>
    <w:p w:rsidR="007A72A4" w:rsidRDefault="007A72A4" w:rsidP="00851E99">
      <w:pPr>
        <w:pStyle w:val="BodyText"/>
        <w:sectPr w:rsidR="007A72A4" w:rsidSect="00A36E64">
          <w:pgSz w:w="12240" w:h="15840" w:code="1"/>
          <w:pgMar w:top="1440" w:right="1440" w:bottom="1440" w:left="1440" w:header="720" w:footer="720" w:gutter="0"/>
          <w:cols w:space="720"/>
          <w:docGrid w:linePitch="218"/>
        </w:sectPr>
      </w:pPr>
    </w:p>
    <w:p w:rsidR="00F36B86" w:rsidRDefault="00A020A7" w:rsidP="00F36B86">
      <w:pPr>
        <w:pStyle w:val="Heading1"/>
      </w:pPr>
      <w:bookmarkStart w:id="11" w:name="_Toc338752153"/>
      <w:r w:rsidRPr="00A020A7">
        <w:rPr>
          <w:noProof/>
        </w:rPr>
        <w:lastRenderedPageBreak/>
        <w:drawing>
          <wp:anchor distT="0" distB="0" distL="114300" distR="114300" simplePos="0" relativeHeight="251688960" behindDoc="0" locked="0" layoutInCell="1" allowOverlap="1">
            <wp:simplePos x="0" y="0"/>
            <wp:positionH relativeFrom="margin">
              <wp:align>center</wp:align>
            </wp:positionH>
            <wp:positionV relativeFrom="margin">
              <wp:align>center</wp:align>
            </wp:positionV>
            <wp:extent cx="9144000" cy="700707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7007076"/>
                    </a:xfrm>
                    <a:prstGeom prst="rect">
                      <a:avLst/>
                    </a:prstGeom>
                    <a:noFill/>
                    <a:ln>
                      <a:noFill/>
                    </a:ln>
                  </pic:spPr>
                </pic:pic>
              </a:graphicData>
            </a:graphic>
          </wp:anchor>
        </w:drawing>
      </w:r>
      <w:r w:rsidR="00F36B86" w:rsidRPr="00AE6558">
        <w:rPr>
          <w:color w:val="FFFFFF" w:themeColor="background1"/>
        </w:rPr>
        <w:t xml:space="preserve"> </w:t>
      </w:r>
      <w:r w:rsidR="00BE0B1C" w:rsidRPr="00AE6558">
        <w:rPr>
          <w:color w:val="FFFFFF" w:themeColor="background1"/>
        </w:rPr>
        <w:t>STRATEGIC PRIORITIES FOR FISCAL YEARS 2013-14</w:t>
      </w:r>
      <w:bookmarkEnd w:id="11"/>
    </w:p>
    <w:p w:rsidR="00A25613" w:rsidRDefault="00A25613" w:rsidP="00851E99">
      <w:pPr>
        <w:pStyle w:val="BodyText"/>
      </w:pPr>
    </w:p>
    <w:p w:rsidR="00B96760" w:rsidRDefault="00B96760" w:rsidP="00851E99">
      <w:pPr>
        <w:pStyle w:val="BodyText"/>
      </w:pPr>
    </w:p>
    <w:p w:rsidR="00A25613" w:rsidRDefault="00A25613" w:rsidP="00A25613">
      <w:pPr>
        <w:pStyle w:val="BodyTextKeep"/>
      </w:pPr>
    </w:p>
    <w:p w:rsidR="00A25613" w:rsidRPr="00851E99" w:rsidRDefault="00A25613" w:rsidP="00851E99">
      <w:pPr>
        <w:pStyle w:val="BodyText"/>
        <w:sectPr w:rsidR="00A25613" w:rsidRPr="00851E99" w:rsidSect="007A72A4">
          <w:pgSz w:w="15840" w:h="12240" w:orient="landscape" w:code="1"/>
          <w:pgMar w:top="1440" w:right="1440" w:bottom="1440" w:left="1440" w:header="720" w:footer="720" w:gutter="0"/>
          <w:cols w:space="720"/>
          <w:docGrid w:linePitch="218"/>
        </w:sectPr>
      </w:pPr>
      <w:bookmarkStart w:id="12" w:name="_GoBack"/>
      <w:bookmarkEnd w:id="12"/>
    </w:p>
    <w:p w:rsidR="00BE0B1C" w:rsidRDefault="0004513E" w:rsidP="00BE0B1C">
      <w:pPr>
        <w:pStyle w:val="Heading1"/>
      </w:pPr>
      <w:bookmarkStart w:id="13" w:name="_Toc338752154"/>
      <w:r>
        <w:lastRenderedPageBreak/>
        <w:t>Integrating the Strategic Priorities into DYRS’s Work</w:t>
      </w:r>
      <w:bookmarkEnd w:id="13"/>
    </w:p>
    <w:p w:rsidR="00B17C2F" w:rsidRDefault="00D077D5" w:rsidP="00BE0B1C">
      <w:pPr>
        <w:pStyle w:val="BodyText"/>
      </w:pPr>
      <w:r>
        <w:t xml:space="preserve">The Strategic Priorities are mission oriented; they are not </w:t>
      </w:r>
      <w:r w:rsidR="00B17C2F">
        <w:t>designed to complement a specific organizational structure, or provide each business unit with specific facts</w:t>
      </w:r>
      <w:r w:rsidR="00F838EE">
        <w:t xml:space="preserve">. </w:t>
      </w:r>
      <w:r w:rsidR="00B17C2F">
        <w:t>Instead, each business unit ought to be able to identify how its work contributes to the overall mission completion</w:t>
      </w:r>
      <w:r w:rsidR="00F838EE">
        <w:t xml:space="preserve">. </w:t>
      </w:r>
      <w:r w:rsidR="00B17C2F">
        <w:t>The chart below provides an example for how different portions of the Strategic Priorities document touch various parts of the agency</w:t>
      </w:r>
      <w:r w:rsidR="00F838EE">
        <w:t xml:space="preserve">. </w:t>
      </w:r>
      <w:r w:rsidR="00B17C2F">
        <w:t>This chart is not comprehensive of who contributes to which goals, but rather shows how each part of the agency is important to achieving the overall goals of DYRS.</w:t>
      </w:r>
    </w:p>
    <w:p w:rsidR="00B17C2F" w:rsidRDefault="00B17C2F" w:rsidP="00B17C2F">
      <w:pPr>
        <w:pStyle w:val="BodyText"/>
      </w:pPr>
      <w:r>
        <w:rPr>
          <w:noProof/>
        </w:rPr>
        <w:drawing>
          <wp:anchor distT="0" distB="0" distL="114300" distR="114300" simplePos="0" relativeHeight="251686912" behindDoc="0" locked="0" layoutInCell="1" allowOverlap="1">
            <wp:simplePos x="0" y="0"/>
            <wp:positionH relativeFrom="margin">
              <wp:align>center</wp:align>
            </wp:positionH>
            <wp:positionV relativeFrom="paragraph">
              <wp:posOffset>3175</wp:posOffset>
            </wp:positionV>
            <wp:extent cx="5943600" cy="4152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52900"/>
                    </a:xfrm>
                    <a:prstGeom prst="rect">
                      <a:avLst/>
                    </a:prstGeom>
                    <a:noFill/>
                  </pic:spPr>
                </pic:pic>
              </a:graphicData>
            </a:graphic>
          </wp:anchor>
        </w:drawing>
      </w:r>
    </w:p>
    <w:p w:rsidR="00B17C2F" w:rsidRDefault="00B17C2F" w:rsidP="00B17C2F">
      <w:pPr>
        <w:pStyle w:val="BodyText"/>
      </w:pPr>
      <w:r>
        <w:t>It is also important to note that while the Core Performance Measures listed in the Strategic Priorities document are valuable for the agency as a whole to measure its progress, each business unit ought to develop its own internal measures to track its unique contributions to overall agency performance</w:t>
      </w:r>
      <w:r w:rsidR="00F838EE">
        <w:t xml:space="preserve">. </w:t>
      </w:r>
      <w:r>
        <w:t xml:space="preserve">For example, </w:t>
      </w:r>
      <w:r w:rsidR="00E84B93">
        <w:t>the Health Services administration should set internal benchmarks for the timeliness of health screens or responses to requests for care, knowing that if it can improve these parts of its service delivery, the agency will be one step closer to having best-in-class facilities and having more youth report that staff care for them.</w:t>
      </w:r>
    </w:p>
    <w:p w:rsidR="00E84B93" w:rsidRDefault="00E84B93">
      <w:pPr>
        <w:rPr>
          <w:spacing w:val="-5"/>
          <w:sz w:val="24"/>
        </w:rPr>
      </w:pPr>
      <w:r>
        <w:br w:type="page"/>
      </w:r>
    </w:p>
    <w:p w:rsidR="00E84B93" w:rsidRDefault="00E84B93" w:rsidP="00E84B93">
      <w:pPr>
        <w:pStyle w:val="Heading1"/>
      </w:pPr>
      <w:bookmarkStart w:id="14" w:name="_Toc338752155"/>
      <w:r>
        <w:lastRenderedPageBreak/>
        <w:t>Conclusion</w:t>
      </w:r>
      <w:bookmarkEnd w:id="14"/>
    </w:p>
    <w:p w:rsidR="00E84B93" w:rsidRDefault="00E84B93" w:rsidP="00B17C2F">
      <w:pPr>
        <w:pStyle w:val="BodyText"/>
      </w:pPr>
      <w:r>
        <w:t>The</w:t>
      </w:r>
      <w:r w:rsidR="002208A2">
        <w:t xml:space="preserve"> goal of the Strategic Prioritization</w:t>
      </w:r>
      <w:r>
        <w:t xml:space="preserve"> is to bring all agency efforts into alignment by </w:t>
      </w:r>
      <w:r w:rsidR="002208A2">
        <w:t>ensuring</w:t>
      </w:r>
      <w:r>
        <w:t xml:space="preserve"> that everyone is working toward </w:t>
      </w:r>
      <w:r w:rsidR="002208A2">
        <w:t xml:space="preserve">shared goals and </w:t>
      </w:r>
      <w:r>
        <w:t>the same set of outcomes</w:t>
      </w:r>
      <w:r w:rsidR="00F838EE">
        <w:t xml:space="preserve">. </w:t>
      </w:r>
      <w:r w:rsidR="002208A2">
        <w:t xml:space="preserve"> The Goals, Vision, Core Performance Measure, and Strategic Focus Areas were arrived at through a deliberative process that included staff from all levels of DYRS, as well as a diverse group of external stakeholders</w:t>
      </w:r>
      <w:r w:rsidR="00F838EE">
        <w:t xml:space="preserve">. </w:t>
      </w:r>
      <w:r w:rsidR="002208A2">
        <w:t>The resulting document is designed to guide agency priorities for the next two fiscal years</w:t>
      </w:r>
      <w:r w:rsidR="00F838EE">
        <w:t xml:space="preserve">. </w:t>
      </w:r>
      <w:r w:rsidR="002208A2">
        <w:t>In it, each DYRS staff member ought to be able to find his or her work reflected</w:t>
      </w:r>
      <w:r w:rsidR="00F838EE">
        <w:t xml:space="preserve">. </w:t>
      </w:r>
      <w:r w:rsidR="002208A2">
        <w:t>And as new opport</w:t>
      </w:r>
      <w:r w:rsidR="00023A4F">
        <w:t>unities emerge that require decisions to be made regarding trade-offs and prioritizations, the Strategic Prioritization document should serve as a tool to aid in decision making</w:t>
      </w:r>
      <w:r w:rsidR="00F838EE">
        <w:t xml:space="preserve">. </w:t>
      </w:r>
    </w:p>
    <w:p w:rsidR="00023A4F" w:rsidRDefault="00023A4F" w:rsidP="00B17C2F">
      <w:pPr>
        <w:pStyle w:val="BodyText"/>
      </w:pPr>
      <w:r>
        <w:t>As it stands, the Strategic Prioritization is a reflection of the agency’s current approach to completing its mission</w:t>
      </w:r>
      <w:r w:rsidR="00F838EE">
        <w:t xml:space="preserve">. </w:t>
      </w:r>
      <w:r>
        <w:t>Over time, the approach will change to reflect the ever-evolving context in which we do our work</w:t>
      </w:r>
      <w:r w:rsidR="00F838EE">
        <w:t xml:space="preserve">. </w:t>
      </w:r>
      <w:r>
        <w:t>The Strategic Prioritization process has served the agency well, both in helping set a road-map for success and demonstrating the process through which that roadmap can be quickly and thoughtfully amended in the future</w:t>
      </w:r>
      <w:r w:rsidR="00F838EE">
        <w:t xml:space="preserve">. </w:t>
      </w:r>
      <w:r>
        <w:t>The agency is deeply grateful for all those who contributed to this process and will strive to realize the powerful vision of an agency that protects public safety, empowers youth in their own development and is managed efficiently and effectively from top to bottom.</w:t>
      </w:r>
    </w:p>
    <w:p w:rsidR="00BE0B1C" w:rsidRDefault="00BE0B1C" w:rsidP="00BE0B1C">
      <w:pPr>
        <w:pStyle w:val="BodyText"/>
      </w:pPr>
    </w:p>
    <w:p w:rsidR="00DB6375" w:rsidRDefault="00DB6375" w:rsidP="00B85ACC">
      <w:pPr>
        <w:pStyle w:val="ChapterTitle"/>
        <w:tabs>
          <w:tab w:val="left" w:pos="7650"/>
        </w:tabs>
        <w:spacing w:before="240"/>
        <w:ind w:right="-43"/>
        <w:outlineLvl w:val="0"/>
      </w:pPr>
    </w:p>
    <w:sectPr w:rsidR="00DB6375" w:rsidSect="00B85ACC">
      <w:pgSz w:w="12240" w:h="15840" w:code="1"/>
      <w:pgMar w:top="1440" w:right="1440" w:bottom="1440" w:left="144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8C" w:rsidRDefault="00E83A8C">
      <w:r>
        <w:separator/>
      </w:r>
    </w:p>
  </w:endnote>
  <w:endnote w:type="continuationSeparator" w:id="0">
    <w:p w:rsidR="00E83A8C" w:rsidRDefault="00E83A8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Zapf Chancery">
    <w:altName w:val="Arabic Typesetting"/>
    <w:panose1 w:val="00000000000000000000"/>
    <w:charset w:val="00"/>
    <w:family w:val="script"/>
    <w:notTrueType/>
    <w:pitch w:val="variable"/>
    <w:sig w:usb0="00000003" w:usb1="00000000" w:usb2="00000000" w:usb3="00000000" w:csb0="00000001" w:csb1="00000000"/>
  </w:font>
  <w:font w:name="Apple Chancery">
    <w:altName w:val="Arial Unicode MS"/>
    <w:charset w:val="00"/>
    <w:family w:val="auto"/>
    <w:pitch w:val="variable"/>
    <w:sig w:usb0="00000000" w:usb1="00000000" w:usb2="00000000" w:usb3="00000000" w:csb0="0025003B"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A2" w:rsidRPr="002B5E58" w:rsidRDefault="002208A2" w:rsidP="002B5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A2" w:rsidRDefault="002746F2" w:rsidP="00A25669">
    <w:pPr>
      <w:pStyle w:val="Footer"/>
      <w:framePr w:wrap="around" w:vAnchor="text" w:hAnchor="margin" w:xAlign="center" w:y="1"/>
      <w:rPr>
        <w:rStyle w:val="PageNumber"/>
      </w:rPr>
    </w:pPr>
    <w:r>
      <w:rPr>
        <w:rStyle w:val="PageNumber"/>
      </w:rPr>
      <w:fldChar w:fldCharType="begin"/>
    </w:r>
    <w:r w:rsidR="002208A2">
      <w:rPr>
        <w:rStyle w:val="PageNumber"/>
      </w:rPr>
      <w:instrText xml:space="preserve">PAGE  </w:instrText>
    </w:r>
    <w:r>
      <w:rPr>
        <w:rStyle w:val="PageNumber"/>
      </w:rPr>
      <w:fldChar w:fldCharType="separate"/>
    </w:r>
    <w:r w:rsidR="00A36ECB">
      <w:rPr>
        <w:rStyle w:val="PageNumber"/>
        <w:noProof/>
      </w:rPr>
      <w:t>3</w:t>
    </w:r>
    <w:r>
      <w:rPr>
        <w:rStyle w:val="PageNumber"/>
      </w:rPr>
      <w:fldChar w:fldCharType="end"/>
    </w:r>
  </w:p>
  <w:p w:rsidR="002208A2" w:rsidRDefault="002208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A2" w:rsidRDefault="002746F2">
    <w:pPr>
      <w:pStyle w:val="Footer"/>
    </w:pPr>
    <w:r>
      <w:rPr>
        <w:rStyle w:val="PageNumber"/>
      </w:rPr>
      <w:fldChar w:fldCharType="begin"/>
    </w:r>
    <w:r w:rsidR="002208A2">
      <w:rPr>
        <w:rStyle w:val="PageNumber"/>
      </w:rPr>
      <w:instrText xml:space="preserve"> PAGE </w:instrText>
    </w:r>
    <w:r>
      <w:rPr>
        <w:rStyle w:val="PageNumber"/>
      </w:rPr>
      <w:fldChar w:fldCharType="separate"/>
    </w:r>
    <w:r w:rsidR="00A36ECB">
      <w:rPr>
        <w:rStyle w:val="PageNumber"/>
        <w:noProof/>
      </w:rPr>
      <w:t>1</w:t>
    </w:r>
    <w:r>
      <w:rPr>
        <w:rStyle w:val="PageNumber"/>
      </w:rPr>
      <w:fldChar w:fldCharType="end"/>
    </w:r>
  </w:p>
  <w:p w:rsidR="002208A2" w:rsidRDefault="002208A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A2" w:rsidRDefault="002746F2">
    <w:pPr>
      <w:pStyle w:val="Footer"/>
      <w:framePr w:wrap="notBeside" w:vAnchor="text" w:hAnchor="margin" w:xAlign="center" w:y="1"/>
      <w:rPr>
        <w:rStyle w:val="PageNumber"/>
      </w:rPr>
    </w:pPr>
    <w:r>
      <w:rPr>
        <w:rStyle w:val="PageNumber"/>
      </w:rPr>
      <w:fldChar w:fldCharType="begin"/>
    </w:r>
    <w:r w:rsidR="002208A2">
      <w:rPr>
        <w:rStyle w:val="PageNumber"/>
      </w:rPr>
      <w:instrText xml:space="preserve">PAGE  </w:instrText>
    </w:r>
    <w:r>
      <w:rPr>
        <w:rStyle w:val="PageNumber"/>
      </w:rPr>
      <w:fldChar w:fldCharType="separate"/>
    </w:r>
    <w:r w:rsidR="00A36ECB">
      <w:rPr>
        <w:rStyle w:val="PageNumber"/>
        <w:noProof/>
      </w:rPr>
      <w:t>4</w:t>
    </w:r>
    <w:r>
      <w:rPr>
        <w:rStyle w:val="PageNumber"/>
      </w:rPr>
      <w:fldChar w:fldCharType="end"/>
    </w:r>
  </w:p>
  <w:p w:rsidR="002208A2" w:rsidRDefault="00220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8C" w:rsidRDefault="00E83A8C">
      <w:r>
        <w:separator/>
      </w:r>
    </w:p>
  </w:footnote>
  <w:footnote w:type="continuationSeparator" w:id="0">
    <w:p w:rsidR="00E83A8C" w:rsidRDefault="00E83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A2" w:rsidRDefault="002208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A2" w:rsidRDefault="002208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A2" w:rsidRDefault="00220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503C"/>
    <w:multiLevelType w:val="hybridMultilevel"/>
    <w:tmpl w:val="2AE62E04"/>
    <w:lvl w:ilvl="0" w:tplc="59C8D258">
      <w:numFmt w:val="bullet"/>
      <w:lvlText w:val="•"/>
      <w:lvlJc w:val="left"/>
      <w:pPr>
        <w:ind w:left="1080" w:hanging="72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8" w:dllVersion="513" w:checkStyle="1"/>
  <w:proofState w:spelling="clean" w:grammar="clean"/>
  <w:attachedTemplate r:id="rId1"/>
  <w:stylePaneFormatFilter w:val="3F01"/>
  <w:defaultTabStop w:val="720"/>
  <w:drawingGridHorizontalSpacing w:val="80"/>
  <w:drawingGridVerticalSpacing w:val="187"/>
  <w:displayHorizontalDrawingGridEvery w:val="2"/>
  <w:noPunctuationKerning/>
  <w:characterSpacingControl w:val="doNotCompress"/>
  <w:hdrShapeDefaults>
    <o:shapedefaults v:ext="edit" spidmax="21506">
      <o:colormenu v:ext="edit" fillcolor="none"/>
    </o:shapedefaults>
  </w:hdrShapeDefaults>
  <w:footnotePr>
    <w:footnote w:id="-1"/>
    <w:footnote w:id="0"/>
  </w:footnotePr>
  <w:endnotePr>
    <w:endnote w:id="-1"/>
    <w:endnote w:id="0"/>
  </w:endnotePr>
  <w:compat/>
  <w:rsids>
    <w:rsidRoot w:val="008925A2"/>
    <w:rsid w:val="00023A4F"/>
    <w:rsid w:val="0003284F"/>
    <w:rsid w:val="00040F00"/>
    <w:rsid w:val="0004513E"/>
    <w:rsid w:val="00046CE6"/>
    <w:rsid w:val="0005618A"/>
    <w:rsid w:val="0007251B"/>
    <w:rsid w:val="000859AA"/>
    <w:rsid w:val="00087EDB"/>
    <w:rsid w:val="000925F9"/>
    <w:rsid w:val="000A1C8C"/>
    <w:rsid w:val="000A2EAF"/>
    <w:rsid w:val="000B1CAB"/>
    <w:rsid w:val="000B2897"/>
    <w:rsid w:val="000C4287"/>
    <w:rsid w:val="000E0B41"/>
    <w:rsid w:val="001054FE"/>
    <w:rsid w:val="00107E34"/>
    <w:rsid w:val="00127C75"/>
    <w:rsid w:val="00157A60"/>
    <w:rsid w:val="001A0BFE"/>
    <w:rsid w:val="001E0A42"/>
    <w:rsid w:val="001E3C6D"/>
    <w:rsid w:val="001E5872"/>
    <w:rsid w:val="001E7A68"/>
    <w:rsid w:val="001F632F"/>
    <w:rsid w:val="00214450"/>
    <w:rsid w:val="002208A2"/>
    <w:rsid w:val="00242821"/>
    <w:rsid w:val="00257B2D"/>
    <w:rsid w:val="002746F2"/>
    <w:rsid w:val="00277B76"/>
    <w:rsid w:val="002B5E58"/>
    <w:rsid w:val="002D4C6B"/>
    <w:rsid w:val="002E16AB"/>
    <w:rsid w:val="002E3377"/>
    <w:rsid w:val="0031562B"/>
    <w:rsid w:val="00324B81"/>
    <w:rsid w:val="00334EB5"/>
    <w:rsid w:val="00366845"/>
    <w:rsid w:val="00373DA0"/>
    <w:rsid w:val="003752BD"/>
    <w:rsid w:val="003871D2"/>
    <w:rsid w:val="003A402F"/>
    <w:rsid w:val="003B2855"/>
    <w:rsid w:val="003C4DC7"/>
    <w:rsid w:val="003C5050"/>
    <w:rsid w:val="003D2659"/>
    <w:rsid w:val="003E43DB"/>
    <w:rsid w:val="003F13D4"/>
    <w:rsid w:val="003F1D18"/>
    <w:rsid w:val="0040359C"/>
    <w:rsid w:val="0040772B"/>
    <w:rsid w:val="0041642D"/>
    <w:rsid w:val="004205D9"/>
    <w:rsid w:val="004241BD"/>
    <w:rsid w:val="004265DB"/>
    <w:rsid w:val="004270E2"/>
    <w:rsid w:val="00433026"/>
    <w:rsid w:val="00447282"/>
    <w:rsid w:val="00453612"/>
    <w:rsid w:val="00477B3B"/>
    <w:rsid w:val="004A4678"/>
    <w:rsid w:val="004B6098"/>
    <w:rsid w:val="004C5381"/>
    <w:rsid w:val="004C7024"/>
    <w:rsid w:val="004D055D"/>
    <w:rsid w:val="00513965"/>
    <w:rsid w:val="005A23FC"/>
    <w:rsid w:val="005A2E75"/>
    <w:rsid w:val="005A3537"/>
    <w:rsid w:val="005A5C45"/>
    <w:rsid w:val="005C03EB"/>
    <w:rsid w:val="005D168B"/>
    <w:rsid w:val="005D26B9"/>
    <w:rsid w:val="005E39F0"/>
    <w:rsid w:val="005F3037"/>
    <w:rsid w:val="005F6105"/>
    <w:rsid w:val="00612A33"/>
    <w:rsid w:val="0062694B"/>
    <w:rsid w:val="00634427"/>
    <w:rsid w:val="00636941"/>
    <w:rsid w:val="006412F6"/>
    <w:rsid w:val="006455F1"/>
    <w:rsid w:val="00660867"/>
    <w:rsid w:val="00661FCA"/>
    <w:rsid w:val="006728B2"/>
    <w:rsid w:val="00684F60"/>
    <w:rsid w:val="006B4BC0"/>
    <w:rsid w:val="006D06A3"/>
    <w:rsid w:val="006E0BAC"/>
    <w:rsid w:val="007002ED"/>
    <w:rsid w:val="00710E7F"/>
    <w:rsid w:val="00740A9F"/>
    <w:rsid w:val="00750F01"/>
    <w:rsid w:val="0075104E"/>
    <w:rsid w:val="00772133"/>
    <w:rsid w:val="007741A8"/>
    <w:rsid w:val="00784B17"/>
    <w:rsid w:val="007A3843"/>
    <w:rsid w:val="007A72A4"/>
    <w:rsid w:val="007B7080"/>
    <w:rsid w:val="007C5FC5"/>
    <w:rsid w:val="007D21E8"/>
    <w:rsid w:val="007E0B84"/>
    <w:rsid w:val="007E38A0"/>
    <w:rsid w:val="00803A62"/>
    <w:rsid w:val="00805DF7"/>
    <w:rsid w:val="00830020"/>
    <w:rsid w:val="00830809"/>
    <w:rsid w:val="0084757A"/>
    <w:rsid w:val="00847756"/>
    <w:rsid w:val="00851E99"/>
    <w:rsid w:val="008577D1"/>
    <w:rsid w:val="008629BC"/>
    <w:rsid w:val="0086728A"/>
    <w:rsid w:val="008925A2"/>
    <w:rsid w:val="0089445B"/>
    <w:rsid w:val="008959BA"/>
    <w:rsid w:val="008B5979"/>
    <w:rsid w:val="008B6D14"/>
    <w:rsid w:val="008D356A"/>
    <w:rsid w:val="008E4DF6"/>
    <w:rsid w:val="008F3671"/>
    <w:rsid w:val="00900148"/>
    <w:rsid w:val="00900483"/>
    <w:rsid w:val="009027CA"/>
    <w:rsid w:val="00904ABD"/>
    <w:rsid w:val="00924B53"/>
    <w:rsid w:val="00945FAC"/>
    <w:rsid w:val="00961301"/>
    <w:rsid w:val="009620D9"/>
    <w:rsid w:val="00977C9A"/>
    <w:rsid w:val="009A606F"/>
    <w:rsid w:val="009B3A75"/>
    <w:rsid w:val="009C0294"/>
    <w:rsid w:val="009C32E6"/>
    <w:rsid w:val="009C5E8D"/>
    <w:rsid w:val="00A020A7"/>
    <w:rsid w:val="00A1459C"/>
    <w:rsid w:val="00A14EF4"/>
    <w:rsid w:val="00A25613"/>
    <w:rsid w:val="00A25669"/>
    <w:rsid w:val="00A27855"/>
    <w:rsid w:val="00A3660D"/>
    <w:rsid w:val="00A36E64"/>
    <w:rsid w:val="00A36ECB"/>
    <w:rsid w:val="00A6528A"/>
    <w:rsid w:val="00A733C8"/>
    <w:rsid w:val="00A81573"/>
    <w:rsid w:val="00AA4883"/>
    <w:rsid w:val="00AB571E"/>
    <w:rsid w:val="00AC5987"/>
    <w:rsid w:val="00AD02BF"/>
    <w:rsid w:val="00AD0A32"/>
    <w:rsid w:val="00AE6558"/>
    <w:rsid w:val="00AF26E3"/>
    <w:rsid w:val="00AF5B2E"/>
    <w:rsid w:val="00B023FB"/>
    <w:rsid w:val="00B17C2F"/>
    <w:rsid w:val="00B41464"/>
    <w:rsid w:val="00B55955"/>
    <w:rsid w:val="00B6387D"/>
    <w:rsid w:val="00B75975"/>
    <w:rsid w:val="00B85ACC"/>
    <w:rsid w:val="00B9112D"/>
    <w:rsid w:val="00B96760"/>
    <w:rsid w:val="00BC2A18"/>
    <w:rsid w:val="00BD55E2"/>
    <w:rsid w:val="00BE047B"/>
    <w:rsid w:val="00BE0B1C"/>
    <w:rsid w:val="00C47482"/>
    <w:rsid w:val="00C5181A"/>
    <w:rsid w:val="00C7203B"/>
    <w:rsid w:val="00C73BCF"/>
    <w:rsid w:val="00C87AB8"/>
    <w:rsid w:val="00CB4179"/>
    <w:rsid w:val="00CE36DA"/>
    <w:rsid w:val="00CE6F80"/>
    <w:rsid w:val="00CF0D27"/>
    <w:rsid w:val="00CF14E3"/>
    <w:rsid w:val="00D00C50"/>
    <w:rsid w:val="00D05564"/>
    <w:rsid w:val="00D077D5"/>
    <w:rsid w:val="00D20313"/>
    <w:rsid w:val="00D46684"/>
    <w:rsid w:val="00D52E75"/>
    <w:rsid w:val="00D61364"/>
    <w:rsid w:val="00D6516D"/>
    <w:rsid w:val="00D743EE"/>
    <w:rsid w:val="00D828CC"/>
    <w:rsid w:val="00D83DA9"/>
    <w:rsid w:val="00DA28BB"/>
    <w:rsid w:val="00DA6DE6"/>
    <w:rsid w:val="00DB05AE"/>
    <w:rsid w:val="00DB6375"/>
    <w:rsid w:val="00DF36EF"/>
    <w:rsid w:val="00DF41E8"/>
    <w:rsid w:val="00E13383"/>
    <w:rsid w:val="00E16EE8"/>
    <w:rsid w:val="00E64DEE"/>
    <w:rsid w:val="00E769E7"/>
    <w:rsid w:val="00E76C78"/>
    <w:rsid w:val="00E83A8C"/>
    <w:rsid w:val="00E84B93"/>
    <w:rsid w:val="00E8614C"/>
    <w:rsid w:val="00ED4F9C"/>
    <w:rsid w:val="00EE118C"/>
    <w:rsid w:val="00F03594"/>
    <w:rsid w:val="00F215DA"/>
    <w:rsid w:val="00F24197"/>
    <w:rsid w:val="00F24D68"/>
    <w:rsid w:val="00F31AF7"/>
    <w:rsid w:val="00F36B86"/>
    <w:rsid w:val="00F45521"/>
    <w:rsid w:val="00F733F6"/>
    <w:rsid w:val="00F8012C"/>
    <w:rsid w:val="00F838EE"/>
    <w:rsid w:val="00F8730F"/>
    <w:rsid w:val="00F92273"/>
    <w:rsid w:val="00FA302F"/>
    <w:rsid w:val="00FC244E"/>
    <w:rsid w:val="00FD5C3F"/>
    <w:rsid w:val="00FE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BA"/>
    <w:rPr>
      <w:rFonts w:ascii="Garamond" w:hAnsi="Garamond"/>
      <w:sz w:val="16"/>
    </w:rPr>
  </w:style>
  <w:style w:type="paragraph" w:styleId="Heading1">
    <w:name w:val="heading 1"/>
    <w:basedOn w:val="BodyTextKeep"/>
    <w:next w:val="BodyText"/>
    <w:link w:val="Heading1Char"/>
    <w:qFormat/>
    <w:rsid w:val="000925F9"/>
    <w:pPr>
      <w:outlineLvl w:val="0"/>
    </w:pPr>
    <w:rPr>
      <w:rFonts w:ascii="ITC Zapf Chancery" w:hAnsi="ITC Zapf Chancery" w:cs="Apple Chancery"/>
      <w:b/>
      <w:i/>
      <w:iCs/>
      <w:color w:val="808080"/>
      <w:spacing w:val="0"/>
      <w:kern w:val="28"/>
      <w:sz w:val="44"/>
      <w:szCs w:val="44"/>
    </w:rPr>
  </w:style>
  <w:style w:type="paragraph" w:styleId="Heading2">
    <w:name w:val="heading 2"/>
    <w:basedOn w:val="Heading1"/>
    <w:next w:val="BodyText"/>
    <w:qFormat/>
    <w:rsid w:val="00127C75"/>
    <w:pPr>
      <w:outlineLvl w:val="1"/>
    </w:pPr>
    <w:rPr>
      <w:rFonts w:asciiTheme="minorHAnsi" w:hAnsiTheme="minorHAnsi"/>
      <w:i w:val="0"/>
    </w:rPr>
  </w:style>
  <w:style w:type="paragraph" w:styleId="Heading3">
    <w:name w:val="heading 3"/>
    <w:basedOn w:val="Normal"/>
    <w:next w:val="BodyText"/>
    <w:link w:val="Heading3Char"/>
    <w:qFormat/>
    <w:rsid w:val="00BE047B"/>
    <w:pPr>
      <w:keepNext/>
      <w:outlineLvl w:val="2"/>
    </w:pPr>
    <w:rPr>
      <w:rFonts w:ascii="Arial Black" w:hAnsi="Arial Black"/>
      <w:spacing w:val="-5"/>
      <w:sz w:val="20"/>
    </w:rPr>
  </w:style>
  <w:style w:type="paragraph" w:styleId="Heading4">
    <w:name w:val="heading 4"/>
    <w:basedOn w:val="Normal"/>
    <w:next w:val="BodyText"/>
    <w:qFormat/>
    <w:rsid w:val="008959BA"/>
    <w:pPr>
      <w:keepNext/>
      <w:spacing w:after="240"/>
      <w:jc w:val="center"/>
      <w:outlineLvl w:val="3"/>
    </w:pPr>
    <w:rPr>
      <w:caps/>
      <w:spacing w:val="30"/>
    </w:rPr>
  </w:style>
  <w:style w:type="paragraph" w:styleId="Heading5">
    <w:name w:val="heading 5"/>
    <w:basedOn w:val="Normal"/>
    <w:next w:val="BodyText"/>
    <w:qFormat/>
    <w:rsid w:val="008959BA"/>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8959BA"/>
    <w:pPr>
      <w:keepNext/>
      <w:framePr w:w="1800" w:wrap="around" w:vAnchor="text" w:hAnchor="page" w:x="1201" w:y="1"/>
      <w:outlineLvl w:val="5"/>
    </w:pPr>
  </w:style>
  <w:style w:type="paragraph" w:styleId="Heading7">
    <w:name w:val="heading 7"/>
    <w:basedOn w:val="Normal"/>
    <w:next w:val="BodyText"/>
    <w:qFormat/>
    <w:rsid w:val="008959BA"/>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8959BA"/>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8959BA"/>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59BA"/>
    <w:pPr>
      <w:spacing w:after="240"/>
      <w:jc w:val="both"/>
    </w:pPr>
    <w:rPr>
      <w:spacing w:val="-5"/>
      <w:sz w:val="24"/>
    </w:rPr>
  </w:style>
  <w:style w:type="character" w:styleId="CommentReference">
    <w:name w:val="annotation reference"/>
    <w:semiHidden/>
    <w:rsid w:val="008959BA"/>
    <w:rPr>
      <w:sz w:val="16"/>
    </w:rPr>
  </w:style>
  <w:style w:type="paragraph" w:styleId="CommentText">
    <w:name w:val="annotation text"/>
    <w:basedOn w:val="Normal"/>
    <w:semiHidden/>
    <w:rsid w:val="008959BA"/>
    <w:pPr>
      <w:tabs>
        <w:tab w:val="left" w:pos="187"/>
      </w:tabs>
      <w:spacing w:after="120" w:line="220" w:lineRule="exact"/>
      <w:ind w:left="187" w:hanging="187"/>
    </w:pPr>
  </w:style>
  <w:style w:type="paragraph" w:customStyle="1" w:styleId="BlockQuotation">
    <w:name w:val="Block Quotation"/>
    <w:basedOn w:val="Normal"/>
    <w:next w:val="BodyText"/>
    <w:rsid w:val="008959BA"/>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8959BA"/>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8959BA"/>
    <w:pPr>
      <w:keepNext/>
    </w:pPr>
  </w:style>
  <w:style w:type="paragraph" w:styleId="Caption">
    <w:name w:val="caption"/>
    <w:basedOn w:val="Normal"/>
    <w:next w:val="BodyText"/>
    <w:qFormat/>
    <w:rsid w:val="008959BA"/>
    <w:pPr>
      <w:spacing w:after="240"/>
    </w:pPr>
    <w:rPr>
      <w:spacing w:val="-5"/>
    </w:rPr>
  </w:style>
  <w:style w:type="paragraph" w:customStyle="1" w:styleId="ChapterSubtitle">
    <w:name w:val="Chapter Subtitle"/>
    <w:basedOn w:val="Normal"/>
    <w:next w:val="BodyText"/>
    <w:rsid w:val="008959BA"/>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8959BA"/>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8959BA"/>
    <w:pPr>
      <w:spacing w:before="420" w:after="60" w:line="320" w:lineRule="exact"/>
    </w:pPr>
    <w:rPr>
      <w:caps/>
      <w:kern w:val="36"/>
      <w:sz w:val="38"/>
    </w:rPr>
  </w:style>
  <w:style w:type="character" w:styleId="Emphasis">
    <w:name w:val="Emphasis"/>
    <w:qFormat/>
    <w:rsid w:val="008959BA"/>
    <w:rPr>
      <w:rFonts w:ascii="Arial Black" w:hAnsi="Arial Black"/>
      <w:sz w:val="18"/>
    </w:rPr>
  </w:style>
  <w:style w:type="character" w:styleId="EndnoteReference">
    <w:name w:val="endnote reference"/>
    <w:semiHidden/>
    <w:rsid w:val="008959BA"/>
    <w:rPr>
      <w:sz w:val="18"/>
      <w:vertAlign w:val="superscript"/>
    </w:rPr>
  </w:style>
  <w:style w:type="paragraph" w:styleId="EndnoteText">
    <w:name w:val="endnote text"/>
    <w:basedOn w:val="Normal"/>
    <w:semiHidden/>
    <w:rsid w:val="008959BA"/>
    <w:pPr>
      <w:tabs>
        <w:tab w:val="left" w:pos="187"/>
      </w:tabs>
      <w:spacing w:after="120" w:line="220" w:lineRule="exact"/>
      <w:ind w:left="187" w:hanging="187"/>
    </w:pPr>
    <w:rPr>
      <w:sz w:val="18"/>
    </w:rPr>
  </w:style>
  <w:style w:type="paragraph" w:styleId="Footer">
    <w:name w:val="footer"/>
    <w:basedOn w:val="Normal"/>
    <w:rsid w:val="008959BA"/>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8959BA"/>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8959BA"/>
    <w:pPr>
      <w:keepLines/>
      <w:tabs>
        <w:tab w:val="center" w:pos="4320"/>
        <w:tab w:val="right" w:pos="8640"/>
      </w:tabs>
    </w:pPr>
    <w:rPr>
      <w:rFonts w:ascii="Arial Black" w:hAnsi="Arial Black"/>
      <w:caps/>
      <w:spacing w:val="60"/>
      <w:sz w:val="14"/>
    </w:rPr>
  </w:style>
  <w:style w:type="paragraph" w:customStyle="1" w:styleId="Icon1">
    <w:name w:val="Icon 1"/>
    <w:basedOn w:val="Normal"/>
    <w:rsid w:val="008959BA"/>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8959BA"/>
    <w:pPr>
      <w:tabs>
        <w:tab w:val="right" w:leader="dot" w:pos="3960"/>
      </w:tabs>
      <w:spacing w:line="240" w:lineRule="atLeast"/>
      <w:ind w:left="180"/>
    </w:pPr>
    <w:rPr>
      <w:sz w:val="18"/>
    </w:rPr>
  </w:style>
  <w:style w:type="paragraph" w:styleId="Index4">
    <w:name w:val="index 4"/>
    <w:basedOn w:val="Normal"/>
    <w:semiHidden/>
    <w:rsid w:val="008959BA"/>
    <w:pPr>
      <w:tabs>
        <w:tab w:val="right" w:pos="3960"/>
      </w:tabs>
      <w:spacing w:line="240" w:lineRule="atLeast"/>
      <w:ind w:left="180"/>
    </w:pPr>
    <w:rPr>
      <w:sz w:val="18"/>
    </w:rPr>
  </w:style>
  <w:style w:type="paragraph" w:styleId="Index5">
    <w:name w:val="index 5"/>
    <w:basedOn w:val="Normal"/>
    <w:semiHidden/>
    <w:rsid w:val="008959BA"/>
    <w:pPr>
      <w:tabs>
        <w:tab w:val="right" w:pos="3960"/>
      </w:tabs>
      <w:spacing w:line="240" w:lineRule="atLeast"/>
      <w:ind w:left="180"/>
    </w:pPr>
    <w:rPr>
      <w:sz w:val="18"/>
    </w:rPr>
  </w:style>
  <w:style w:type="paragraph" w:styleId="Index6">
    <w:name w:val="index 6"/>
    <w:basedOn w:val="Index1"/>
    <w:next w:val="Normal"/>
    <w:semiHidden/>
    <w:rsid w:val="008959BA"/>
    <w:pPr>
      <w:tabs>
        <w:tab w:val="right" w:leader="dot" w:pos="3600"/>
      </w:tabs>
      <w:ind w:left="960" w:hanging="160"/>
    </w:pPr>
  </w:style>
  <w:style w:type="paragraph" w:styleId="Index7">
    <w:name w:val="index 7"/>
    <w:basedOn w:val="Index1"/>
    <w:next w:val="Normal"/>
    <w:semiHidden/>
    <w:rsid w:val="008959BA"/>
    <w:pPr>
      <w:tabs>
        <w:tab w:val="right" w:leader="dot" w:pos="3600"/>
      </w:tabs>
      <w:ind w:left="1120" w:hanging="160"/>
    </w:pPr>
  </w:style>
  <w:style w:type="paragraph" w:styleId="Index8">
    <w:name w:val="index 8"/>
    <w:basedOn w:val="Normal"/>
    <w:next w:val="Normal"/>
    <w:semiHidden/>
    <w:rsid w:val="008959BA"/>
    <w:pPr>
      <w:tabs>
        <w:tab w:val="right" w:leader="dot" w:pos="3600"/>
      </w:tabs>
      <w:ind w:left="1280" w:hanging="160"/>
    </w:pPr>
  </w:style>
  <w:style w:type="paragraph" w:styleId="IndexHeading">
    <w:name w:val="index heading"/>
    <w:basedOn w:val="Normal"/>
    <w:next w:val="Index1"/>
    <w:semiHidden/>
    <w:rsid w:val="008959BA"/>
    <w:pPr>
      <w:keepNext/>
      <w:spacing w:line="480" w:lineRule="exact"/>
    </w:pPr>
    <w:rPr>
      <w:caps/>
      <w:color w:val="808080"/>
      <w:kern w:val="28"/>
      <w:sz w:val="36"/>
    </w:rPr>
  </w:style>
  <w:style w:type="character" w:customStyle="1" w:styleId="Lead-inEmphasis">
    <w:name w:val="Lead-in Emphasis"/>
    <w:rsid w:val="008959BA"/>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8959BA"/>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8959BA"/>
    <w:pPr>
      <w:spacing w:after="120"/>
    </w:pPr>
    <w:rPr>
      <w:rFonts w:ascii="Courier New" w:hAnsi="Courier New"/>
    </w:rPr>
  </w:style>
  <w:style w:type="character" w:styleId="PageNumber">
    <w:name w:val="page number"/>
    <w:rsid w:val="008959BA"/>
    <w:rPr>
      <w:b/>
    </w:rPr>
  </w:style>
  <w:style w:type="paragraph" w:customStyle="1" w:styleId="PartLabel">
    <w:name w:val="Part Label"/>
    <w:basedOn w:val="Normal"/>
    <w:next w:val="Normal"/>
    <w:rsid w:val="008959BA"/>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8959BA"/>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8959BA"/>
    <w:pPr>
      <w:keepNext/>
    </w:pPr>
  </w:style>
  <w:style w:type="paragraph" w:customStyle="1" w:styleId="ReturnAddress">
    <w:name w:val="Return Address"/>
    <w:basedOn w:val="Normal"/>
    <w:rsid w:val="008959BA"/>
    <w:pPr>
      <w:jc w:val="center"/>
    </w:pPr>
    <w:rPr>
      <w:spacing w:val="-3"/>
      <w:sz w:val="20"/>
    </w:rPr>
  </w:style>
  <w:style w:type="paragraph" w:customStyle="1" w:styleId="SectionLabel">
    <w:name w:val="Section Label"/>
    <w:basedOn w:val="Normal"/>
    <w:next w:val="Normal"/>
    <w:rsid w:val="008959BA"/>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8959BA"/>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8959BA"/>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8959BA"/>
    <w:pPr>
      <w:tabs>
        <w:tab w:val="right" w:leader="dot" w:pos="8640"/>
      </w:tabs>
      <w:spacing w:after="240"/>
    </w:pPr>
    <w:rPr>
      <w:sz w:val="20"/>
    </w:rPr>
  </w:style>
  <w:style w:type="paragraph" w:styleId="TableofFigures">
    <w:name w:val="table of figures"/>
    <w:basedOn w:val="Normal"/>
    <w:semiHidden/>
    <w:rsid w:val="008959BA"/>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8959BA"/>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E13383"/>
    <w:pPr>
      <w:tabs>
        <w:tab w:val="right" w:leader="dot" w:pos="9775"/>
      </w:tabs>
      <w:spacing w:before="120"/>
    </w:pPr>
    <w:rPr>
      <w:b/>
      <w:noProof/>
      <w:color w:val="7F7F7F" w:themeColor="text1" w:themeTint="80"/>
      <w:sz w:val="24"/>
      <w:szCs w:val="24"/>
    </w:rPr>
  </w:style>
  <w:style w:type="paragraph" w:styleId="TOC2">
    <w:name w:val="toc 2"/>
    <w:basedOn w:val="TOC1"/>
    <w:autoRedefine/>
    <w:uiPriority w:val="39"/>
    <w:rsid w:val="00DA28BB"/>
    <w:pPr>
      <w:spacing w:before="0"/>
      <w:ind w:left="160"/>
    </w:pPr>
    <w:rPr>
      <w:sz w:val="22"/>
      <w:szCs w:val="22"/>
    </w:rPr>
  </w:style>
  <w:style w:type="paragraph" w:styleId="TOC3">
    <w:name w:val="toc 3"/>
    <w:basedOn w:val="Normal"/>
    <w:next w:val="Normal"/>
    <w:autoRedefine/>
    <w:uiPriority w:val="39"/>
    <w:rsid w:val="00DA28BB"/>
    <w:pPr>
      <w:ind w:left="320"/>
    </w:pPr>
    <w:rPr>
      <w:rFonts w:asciiTheme="minorHAnsi" w:hAnsiTheme="minorHAnsi"/>
      <w:sz w:val="22"/>
      <w:szCs w:val="22"/>
    </w:rPr>
  </w:style>
  <w:style w:type="paragraph" w:styleId="TOC4">
    <w:name w:val="toc 4"/>
    <w:basedOn w:val="Normal"/>
    <w:next w:val="Normal"/>
    <w:semiHidden/>
    <w:rsid w:val="008959BA"/>
    <w:pPr>
      <w:ind w:left="480"/>
    </w:pPr>
    <w:rPr>
      <w:rFonts w:asciiTheme="minorHAnsi" w:hAnsiTheme="minorHAnsi"/>
      <w:sz w:val="20"/>
    </w:rPr>
  </w:style>
  <w:style w:type="paragraph" w:styleId="TOC5">
    <w:name w:val="toc 5"/>
    <w:basedOn w:val="Normal"/>
    <w:next w:val="Normal"/>
    <w:semiHidden/>
    <w:rsid w:val="008959BA"/>
    <w:pPr>
      <w:ind w:left="640"/>
    </w:pPr>
    <w:rPr>
      <w:rFonts w:asciiTheme="minorHAnsi" w:hAnsiTheme="minorHAnsi"/>
      <w:sz w:val="20"/>
    </w:rPr>
  </w:style>
  <w:style w:type="paragraph" w:styleId="TOC6">
    <w:name w:val="toc 6"/>
    <w:basedOn w:val="Normal"/>
    <w:next w:val="Normal"/>
    <w:semiHidden/>
    <w:rsid w:val="008959BA"/>
    <w:pPr>
      <w:ind w:left="800"/>
    </w:pPr>
    <w:rPr>
      <w:rFonts w:asciiTheme="minorHAnsi" w:hAnsiTheme="minorHAnsi"/>
      <w:sz w:val="20"/>
    </w:rPr>
  </w:style>
  <w:style w:type="paragraph" w:styleId="TOC7">
    <w:name w:val="toc 7"/>
    <w:basedOn w:val="Normal"/>
    <w:next w:val="Normal"/>
    <w:semiHidden/>
    <w:rsid w:val="008959BA"/>
    <w:pPr>
      <w:ind w:left="960"/>
    </w:pPr>
    <w:rPr>
      <w:rFonts w:asciiTheme="minorHAnsi" w:hAnsiTheme="minorHAnsi"/>
      <w:sz w:val="20"/>
    </w:rPr>
  </w:style>
  <w:style w:type="paragraph" w:styleId="TOC8">
    <w:name w:val="toc 8"/>
    <w:basedOn w:val="Normal"/>
    <w:next w:val="Normal"/>
    <w:semiHidden/>
    <w:rsid w:val="008959BA"/>
    <w:pPr>
      <w:ind w:left="1120"/>
    </w:pPr>
    <w:rPr>
      <w:rFonts w:asciiTheme="minorHAnsi" w:hAnsiTheme="minorHAnsi"/>
      <w:sz w:val="20"/>
    </w:rPr>
  </w:style>
  <w:style w:type="paragraph" w:styleId="TOC9">
    <w:name w:val="toc 9"/>
    <w:basedOn w:val="Normal"/>
    <w:next w:val="Normal"/>
    <w:semiHidden/>
    <w:rsid w:val="008959BA"/>
    <w:pPr>
      <w:ind w:left="1280"/>
    </w:pPr>
    <w:rPr>
      <w:rFonts w:asciiTheme="minorHAnsi" w:hAnsiTheme="minorHAnsi"/>
      <w:sz w:val="20"/>
    </w:rPr>
  </w:style>
  <w:style w:type="paragraph" w:customStyle="1" w:styleId="TOCBase">
    <w:name w:val="TOC Base"/>
    <w:basedOn w:val="TOC2"/>
    <w:rsid w:val="008959BA"/>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0925F9"/>
    <w:rPr>
      <w:rFonts w:ascii="ITC Zapf Chancery" w:hAnsi="ITC Zapf Chancery" w:cs="Apple Chancery"/>
      <w:b/>
      <w:i/>
      <w:iCs/>
      <w:color w:val="808080"/>
      <w:kern w:val="28"/>
      <w:sz w:val="44"/>
      <w:szCs w:val="44"/>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Quote">
    <w:name w:val="Quote"/>
    <w:basedOn w:val="Normal"/>
    <w:next w:val="Normal"/>
    <w:link w:val="QuoteChar"/>
    <w:uiPriority w:val="29"/>
    <w:qFormat/>
    <w:rsid w:val="00C73BCF"/>
    <w:rPr>
      <w:i/>
      <w:iCs/>
      <w:color w:val="000000" w:themeColor="text1"/>
    </w:rPr>
  </w:style>
  <w:style w:type="character" w:customStyle="1" w:styleId="QuoteChar">
    <w:name w:val="Quote Char"/>
    <w:basedOn w:val="DefaultParagraphFont"/>
    <w:link w:val="Quote"/>
    <w:uiPriority w:val="29"/>
    <w:rsid w:val="00C73BCF"/>
    <w:rPr>
      <w:rFonts w:ascii="Garamond" w:hAnsi="Garamond"/>
      <w:i/>
      <w:iCs/>
      <w:color w:val="000000" w:themeColor="text1"/>
      <w:sz w:val="16"/>
    </w:rPr>
  </w:style>
  <w:style w:type="paragraph" w:styleId="ListParagraph">
    <w:name w:val="List Paragraph"/>
    <w:basedOn w:val="Normal"/>
    <w:uiPriority w:val="34"/>
    <w:qFormat/>
    <w:rsid w:val="00740A9F"/>
    <w:pPr>
      <w:ind w:left="720"/>
      <w:contextualSpacing/>
    </w:pPr>
  </w:style>
  <w:style w:type="paragraph" w:styleId="DocumentMap">
    <w:name w:val="Document Map"/>
    <w:basedOn w:val="Normal"/>
    <w:link w:val="DocumentMapChar"/>
    <w:uiPriority w:val="99"/>
    <w:semiHidden/>
    <w:unhideWhenUsed/>
    <w:rsid w:val="00BC2A18"/>
    <w:rPr>
      <w:rFonts w:ascii="Tahoma" w:hAnsi="Tahoma" w:cs="Tahoma"/>
      <w:szCs w:val="16"/>
    </w:rPr>
  </w:style>
  <w:style w:type="character" w:customStyle="1" w:styleId="DocumentMapChar">
    <w:name w:val="Document Map Char"/>
    <w:basedOn w:val="DefaultParagraphFont"/>
    <w:link w:val="DocumentMap"/>
    <w:uiPriority w:val="99"/>
    <w:semiHidden/>
    <w:rsid w:val="00BC2A18"/>
    <w:rPr>
      <w:rFonts w:ascii="Tahoma" w:hAnsi="Tahoma" w:cs="Tahoma"/>
      <w:sz w:val="16"/>
      <w:szCs w:val="16"/>
    </w:rPr>
  </w:style>
  <w:style w:type="character" w:styleId="Strong">
    <w:name w:val="Strong"/>
    <w:basedOn w:val="DefaultParagraphFont"/>
    <w:uiPriority w:val="22"/>
    <w:qFormat/>
    <w:rsid w:val="007002ED"/>
    <w:rPr>
      <w:b/>
      <w:bCs/>
    </w:rPr>
  </w:style>
  <w:style w:type="character" w:styleId="IntenseEmphasis">
    <w:name w:val="Intense Emphasis"/>
    <w:basedOn w:val="DefaultParagraphFont"/>
    <w:uiPriority w:val="21"/>
    <w:qFormat/>
    <w:rsid w:val="007002ED"/>
    <w:rPr>
      <w:b/>
      <w:bCs/>
      <w:i/>
      <w:iCs/>
      <w:color w:val="4F81BD" w:themeColor="accent1"/>
    </w:rPr>
  </w:style>
  <w:style w:type="character" w:customStyle="1" w:styleId="Heading3Char">
    <w:name w:val="Heading 3 Char"/>
    <w:basedOn w:val="DefaultParagraphFont"/>
    <w:link w:val="Heading3"/>
    <w:rsid w:val="006E0BAC"/>
    <w:rPr>
      <w:rFonts w:ascii="Arial Black" w:hAnsi="Arial Black"/>
      <w:spacing w:val="-5"/>
    </w:rPr>
  </w:style>
  <w:style w:type="table" w:styleId="TableGrid">
    <w:name w:val="Table Grid"/>
    <w:basedOn w:val="TableNormal"/>
    <w:uiPriority w:val="59"/>
    <w:rsid w:val="00040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40F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661FCA"/>
    <w:pPr>
      <w:keepLines/>
      <w:spacing w:before="480" w:after="0" w:line="276" w:lineRule="auto"/>
      <w:jc w:val="left"/>
      <w:outlineLvl w:val="9"/>
    </w:pPr>
    <w:rPr>
      <w:rFonts w:asciiTheme="majorHAnsi" w:eastAsiaTheme="majorEastAsia" w:hAnsiTheme="majorHAnsi" w:cstheme="majorBidi"/>
      <w:bCs/>
      <w:i w:val="0"/>
      <w:iC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BA"/>
    <w:rPr>
      <w:rFonts w:ascii="Garamond" w:hAnsi="Garamond"/>
      <w:sz w:val="16"/>
    </w:rPr>
  </w:style>
  <w:style w:type="paragraph" w:styleId="Heading1">
    <w:name w:val="heading 1"/>
    <w:basedOn w:val="BodyTextKeep"/>
    <w:next w:val="BodyText"/>
    <w:link w:val="Heading1Char"/>
    <w:qFormat/>
    <w:rsid w:val="000925F9"/>
    <w:pPr>
      <w:outlineLvl w:val="0"/>
    </w:pPr>
    <w:rPr>
      <w:rFonts w:ascii="ITC Zapf Chancery" w:hAnsi="ITC Zapf Chancery" w:cs="Apple Chancery"/>
      <w:b/>
      <w:i/>
      <w:iCs/>
      <w:color w:val="808080"/>
      <w:spacing w:val="0"/>
      <w:kern w:val="28"/>
      <w:sz w:val="44"/>
      <w:szCs w:val="44"/>
    </w:rPr>
  </w:style>
  <w:style w:type="paragraph" w:styleId="Heading2">
    <w:name w:val="heading 2"/>
    <w:basedOn w:val="Heading1"/>
    <w:next w:val="BodyText"/>
    <w:qFormat/>
    <w:rsid w:val="00127C75"/>
    <w:pPr>
      <w:outlineLvl w:val="1"/>
    </w:pPr>
    <w:rPr>
      <w:rFonts w:asciiTheme="minorHAnsi" w:hAnsiTheme="minorHAnsi"/>
      <w:i w:val="0"/>
    </w:rPr>
  </w:style>
  <w:style w:type="paragraph" w:styleId="Heading3">
    <w:name w:val="heading 3"/>
    <w:basedOn w:val="Normal"/>
    <w:next w:val="BodyText"/>
    <w:link w:val="Heading3Char"/>
    <w:qFormat/>
    <w:rsid w:val="00BE047B"/>
    <w:pPr>
      <w:keepNext/>
      <w:outlineLvl w:val="2"/>
    </w:pPr>
    <w:rPr>
      <w:rFonts w:ascii="Arial Black" w:hAnsi="Arial Black"/>
      <w:spacing w:val="-5"/>
      <w:sz w:val="20"/>
    </w:rPr>
  </w:style>
  <w:style w:type="paragraph" w:styleId="Heading4">
    <w:name w:val="heading 4"/>
    <w:basedOn w:val="Normal"/>
    <w:next w:val="BodyText"/>
    <w:qFormat/>
    <w:rsid w:val="008959BA"/>
    <w:pPr>
      <w:keepNext/>
      <w:spacing w:after="240"/>
      <w:jc w:val="center"/>
      <w:outlineLvl w:val="3"/>
    </w:pPr>
    <w:rPr>
      <w:caps/>
      <w:spacing w:val="30"/>
    </w:rPr>
  </w:style>
  <w:style w:type="paragraph" w:styleId="Heading5">
    <w:name w:val="heading 5"/>
    <w:basedOn w:val="Normal"/>
    <w:next w:val="BodyText"/>
    <w:qFormat/>
    <w:rsid w:val="008959BA"/>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8959BA"/>
    <w:pPr>
      <w:keepNext/>
      <w:framePr w:w="1800" w:wrap="around" w:vAnchor="text" w:hAnchor="page" w:x="1201" w:y="1"/>
      <w:outlineLvl w:val="5"/>
    </w:pPr>
  </w:style>
  <w:style w:type="paragraph" w:styleId="Heading7">
    <w:name w:val="heading 7"/>
    <w:basedOn w:val="Normal"/>
    <w:next w:val="BodyText"/>
    <w:qFormat/>
    <w:rsid w:val="008959BA"/>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8959BA"/>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8959BA"/>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59BA"/>
    <w:pPr>
      <w:spacing w:after="240"/>
      <w:jc w:val="both"/>
    </w:pPr>
    <w:rPr>
      <w:spacing w:val="-5"/>
      <w:sz w:val="24"/>
    </w:rPr>
  </w:style>
  <w:style w:type="character" w:styleId="CommentReference">
    <w:name w:val="annotation reference"/>
    <w:semiHidden/>
    <w:rsid w:val="008959BA"/>
    <w:rPr>
      <w:sz w:val="16"/>
    </w:rPr>
  </w:style>
  <w:style w:type="paragraph" w:styleId="CommentText">
    <w:name w:val="annotation text"/>
    <w:basedOn w:val="Normal"/>
    <w:semiHidden/>
    <w:rsid w:val="008959BA"/>
    <w:pPr>
      <w:tabs>
        <w:tab w:val="left" w:pos="187"/>
      </w:tabs>
      <w:spacing w:after="120" w:line="220" w:lineRule="exact"/>
      <w:ind w:left="187" w:hanging="187"/>
    </w:pPr>
  </w:style>
  <w:style w:type="paragraph" w:customStyle="1" w:styleId="BlockQuotation">
    <w:name w:val="Block Quotation"/>
    <w:basedOn w:val="Normal"/>
    <w:next w:val="BodyText"/>
    <w:rsid w:val="008959BA"/>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8959BA"/>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8959BA"/>
    <w:pPr>
      <w:keepNext/>
    </w:pPr>
  </w:style>
  <w:style w:type="paragraph" w:styleId="Caption">
    <w:name w:val="caption"/>
    <w:basedOn w:val="Normal"/>
    <w:next w:val="BodyText"/>
    <w:qFormat/>
    <w:rsid w:val="008959BA"/>
    <w:pPr>
      <w:spacing w:after="240"/>
    </w:pPr>
    <w:rPr>
      <w:spacing w:val="-5"/>
    </w:rPr>
  </w:style>
  <w:style w:type="paragraph" w:customStyle="1" w:styleId="ChapterSubtitle">
    <w:name w:val="Chapter Subtitle"/>
    <w:basedOn w:val="Normal"/>
    <w:next w:val="BodyText"/>
    <w:rsid w:val="008959BA"/>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8959BA"/>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8959BA"/>
    <w:pPr>
      <w:spacing w:before="420" w:after="60" w:line="320" w:lineRule="exact"/>
    </w:pPr>
    <w:rPr>
      <w:caps/>
      <w:kern w:val="36"/>
      <w:sz w:val="38"/>
    </w:rPr>
  </w:style>
  <w:style w:type="character" w:styleId="Emphasis">
    <w:name w:val="Emphasis"/>
    <w:qFormat/>
    <w:rsid w:val="008959BA"/>
    <w:rPr>
      <w:rFonts w:ascii="Arial Black" w:hAnsi="Arial Black"/>
      <w:sz w:val="18"/>
    </w:rPr>
  </w:style>
  <w:style w:type="character" w:styleId="EndnoteReference">
    <w:name w:val="endnote reference"/>
    <w:semiHidden/>
    <w:rsid w:val="008959BA"/>
    <w:rPr>
      <w:sz w:val="18"/>
      <w:vertAlign w:val="superscript"/>
    </w:rPr>
  </w:style>
  <w:style w:type="paragraph" w:styleId="EndnoteText">
    <w:name w:val="endnote text"/>
    <w:basedOn w:val="Normal"/>
    <w:semiHidden/>
    <w:rsid w:val="008959BA"/>
    <w:pPr>
      <w:tabs>
        <w:tab w:val="left" w:pos="187"/>
      </w:tabs>
      <w:spacing w:after="120" w:line="220" w:lineRule="exact"/>
      <w:ind w:left="187" w:hanging="187"/>
    </w:pPr>
    <w:rPr>
      <w:sz w:val="18"/>
    </w:rPr>
  </w:style>
  <w:style w:type="paragraph" w:styleId="Footer">
    <w:name w:val="footer"/>
    <w:basedOn w:val="Normal"/>
    <w:rsid w:val="008959BA"/>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8959BA"/>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8959BA"/>
    <w:pPr>
      <w:keepLines/>
      <w:tabs>
        <w:tab w:val="center" w:pos="4320"/>
        <w:tab w:val="right" w:pos="8640"/>
      </w:tabs>
    </w:pPr>
    <w:rPr>
      <w:rFonts w:ascii="Arial Black" w:hAnsi="Arial Black"/>
      <w:caps/>
      <w:spacing w:val="60"/>
      <w:sz w:val="14"/>
    </w:rPr>
  </w:style>
  <w:style w:type="paragraph" w:customStyle="1" w:styleId="Icon1">
    <w:name w:val="Icon 1"/>
    <w:basedOn w:val="Normal"/>
    <w:rsid w:val="008959BA"/>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8959BA"/>
    <w:pPr>
      <w:tabs>
        <w:tab w:val="right" w:leader="dot" w:pos="3960"/>
      </w:tabs>
      <w:spacing w:line="240" w:lineRule="atLeast"/>
      <w:ind w:left="180"/>
    </w:pPr>
    <w:rPr>
      <w:sz w:val="18"/>
    </w:rPr>
  </w:style>
  <w:style w:type="paragraph" w:styleId="Index4">
    <w:name w:val="index 4"/>
    <w:basedOn w:val="Normal"/>
    <w:semiHidden/>
    <w:rsid w:val="008959BA"/>
    <w:pPr>
      <w:tabs>
        <w:tab w:val="right" w:pos="3960"/>
      </w:tabs>
      <w:spacing w:line="240" w:lineRule="atLeast"/>
      <w:ind w:left="180"/>
    </w:pPr>
    <w:rPr>
      <w:sz w:val="18"/>
    </w:rPr>
  </w:style>
  <w:style w:type="paragraph" w:styleId="Index5">
    <w:name w:val="index 5"/>
    <w:basedOn w:val="Normal"/>
    <w:semiHidden/>
    <w:rsid w:val="008959BA"/>
    <w:pPr>
      <w:tabs>
        <w:tab w:val="right" w:pos="3960"/>
      </w:tabs>
      <w:spacing w:line="240" w:lineRule="atLeast"/>
      <w:ind w:left="180"/>
    </w:pPr>
    <w:rPr>
      <w:sz w:val="18"/>
    </w:rPr>
  </w:style>
  <w:style w:type="paragraph" w:styleId="Index6">
    <w:name w:val="index 6"/>
    <w:basedOn w:val="Index1"/>
    <w:next w:val="Normal"/>
    <w:semiHidden/>
    <w:rsid w:val="008959BA"/>
    <w:pPr>
      <w:tabs>
        <w:tab w:val="right" w:leader="dot" w:pos="3600"/>
      </w:tabs>
      <w:ind w:left="960" w:hanging="160"/>
    </w:pPr>
  </w:style>
  <w:style w:type="paragraph" w:styleId="Index7">
    <w:name w:val="index 7"/>
    <w:basedOn w:val="Index1"/>
    <w:next w:val="Normal"/>
    <w:semiHidden/>
    <w:rsid w:val="008959BA"/>
    <w:pPr>
      <w:tabs>
        <w:tab w:val="right" w:leader="dot" w:pos="3600"/>
      </w:tabs>
      <w:ind w:left="1120" w:hanging="160"/>
    </w:pPr>
  </w:style>
  <w:style w:type="paragraph" w:styleId="Index8">
    <w:name w:val="index 8"/>
    <w:basedOn w:val="Normal"/>
    <w:next w:val="Normal"/>
    <w:semiHidden/>
    <w:rsid w:val="008959BA"/>
    <w:pPr>
      <w:tabs>
        <w:tab w:val="right" w:leader="dot" w:pos="3600"/>
      </w:tabs>
      <w:ind w:left="1280" w:hanging="160"/>
    </w:pPr>
  </w:style>
  <w:style w:type="paragraph" w:styleId="IndexHeading">
    <w:name w:val="index heading"/>
    <w:basedOn w:val="Normal"/>
    <w:next w:val="Index1"/>
    <w:semiHidden/>
    <w:rsid w:val="008959BA"/>
    <w:pPr>
      <w:keepNext/>
      <w:spacing w:line="480" w:lineRule="exact"/>
    </w:pPr>
    <w:rPr>
      <w:caps/>
      <w:color w:val="808080"/>
      <w:kern w:val="28"/>
      <w:sz w:val="36"/>
    </w:rPr>
  </w:style>
  <w:style w:type="character" w:customStyle="1" w:styleId="Lead-inEmphasis">
    <w:name w:val="Lead-in Emphasis"/>
    <w:rsid w:val="008959BA"/>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8959BA"/>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8959BA"/>
    <w:pPr>
      <w:spacing w:after="120"/>
    </w:pPr>
    <w:rPr>
      <w:rFonts w:ascii="Courier New" w:hAnsi="Courier New"/>
    </w:rPr>
  </w:style>
  <w:style w:type="character" w:styleId="PageNumber">
    <w:name w:val="page number"/>
    <w:rsid w:val="008959BA"/>
    <w:rPr>
      <w:b/>
    </w:rPr>
  </w:style>
  <w:style w:type="paragraph" w:customStyle="1" w:styleId="PartLabel">
    <w:name w:val="Part Label"/>
    <w:basedOn w:val="Normal"/>
    <w:next w:val="Normal"/>
    <w:rsid w:val="008959BA"/>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8959BA"/>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8959BA"/>
    <w:pPr>
      <w:keepNext/>
    </w:pPr>
  </w:style>
  <w:style w:type="paragraph" w:customStyle="1" w:styleId="ReturnAddress">
    <w:name w:val="Return Address"/>
    <w:basedOn w:val="Normal"/>
    <w:rsid w:val="008959BA"/>
    <w:pPr>
      <w:jc w:val="center"/>
    </w:pPr>
    <w:rPr>
      <w:spacing w:val="-3"/>
      <w:sz w:val="20"/>
    </w:rPr>
  </w:style>
  <w:style w:type="paragraph" w:customStyle="1" w:styleId="SectionLabel">
    <w:name w:val="Section Label"/>
    <w:basedOn w:val="Normal"/>
    <w:next w:val="Normal"/>
    <w:rsid w:val="008959BA"/>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8959BA"/>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8959BA"/>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8959BA"/>
    <w:pPr>
      <w:tabs>
        <w:tab w:val="right" w:leader="dot" w:pos="8640"/>
      </w:tabs>
      <w:spacing w:after="240"/>
    </w:pPr>
    <w:rPr>
      <w:sz w:val="20"/>
    </w:rPr>
  </w:style>
  <w:style w:type="paragraph" w:styleId="TableofFigures">
    <w:name w:val="table of figures"/>
    <w:basedOn w:val="Normal"/>
    <w:semiHidden/>
    <w:rsid w:val="008959BA"/>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8959BA"/>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E13383"/>
    <w:pPr>
      <w:tabs>
        <w:tab w:val="right" w:leader="dot" w:pos="9775"/>
      </w:tabs>
      <w:spacing w:before="120"/>
    </w:pPr>
    <w:rPr>
      <w:b/>
      <w:noProof/>
      <w:color w:val="7F7F7F" w:themeColor="text1" w:themeTint="80"/>
      <w:sz w:val="24"/>
      <w:szCs w:val="24"/>
    </w:rPr>
  </w:style>
  <w:style w:type="paragraph" w:styleId="TOC2">
    <w:name w:val="toc 2"/>
    <w:basedOn w:val="TOC1"/>
    <w:autoRedefine/>
    <w:uiPriority w:val="39"/>
    <w:rsid w:val="00DA28BB"/>
    <w:pPr>
      <w:spacing w:before="0"/>
      <w:ind w:left="160"/>
    </w:pPr>
    <w:rPr>
      <w:sz w:val="22"/>
      <w:szCs w:val="22"/>
    </w:rPr>
  </w:style>
  <w:style w:type="paragraph" w:styleId="TOC3">
    <w:name w:val="toc 3"/>
    <w:basedOn w:val="Normal"/>
    <w:next w:val="Normal"/>
    <w:autoRedefine/>
    <w:uiPriority w:val="39"/>
    <w:rsid w:val="00DA28BB"/>
    <w:pPr>
      <w:ind w:left="320"/>
    </w:pPr>
    <w:rPr>
      <w:rFonts w:asciiTheme="minorHAnsi" w:hAnsiTheme="minorHAnsi"/>
      <w:sz w:val="22"/>
      <w:szCs w:val="22"/>
    </w:rPr>
  </w:style>
  <w:style w:type="paragraph" w:styleId="TOC4">
    <w:name w:val="toc 4"/>
    <w:basedOn w:val="Normal"/>
    <w:next w:val="Normal"/>
    <w:semiHidden/>
    <w:rsid w:val="008959BA"/>
    <w:pPr>
      <w:ind w:left="480"/>
    </w:pPr>
    <w:rPr>
      <w:rFonts w:asciiTheme="minorHAnsi" w:hAnsiTheme="minorHAnsi"/>
      <w:sz w:val="20"/>
    </w:rPr>
  </w:style>
  <w:style w:type="paragraph" w:styleId="TOC5">
    <w:name w:val="toc 5"/>
    <w:basedOn w:val="Normal"/>
    <w:next w:val="Normal"/>
    <w:semiHidden/>
    <w:rsid w:val="008959BA"/>
    <w:pPr>
      <w:ind w:left="640"/>
    </w:pPr>
    <w:rPr>
      <w:rFonts w:asciiTheme="minorHAnsi" w:hAnsiTheme="minorHAnsi"/>
      <w:sz w:val="20"/>
    </w:rPr>
  </w:style>
  <w:style w:type="paragraph" w:styleId="TOC6">
    <w:name w:val="toc 6"/>
    <w:basedOn w:val="Normal"/>
    <w:next w:val="Normal"/>
    <w:semiHidden/>
    <w:rsid w:val="008959BA"/>
    <w:pPr>
      <w:ind w:left="800"/>
    </w:pPr>
    <w:rPr>
      <w:rFonts w:asciiTheme="minorHAnsi" w:hAnsiTheme="minorHAnsi"/>
      <w:sz w:val="20"/>
    </w:rPr>
  </w:style>
  <w:style w:type="paragraph" w:styleId="TOC7">
    <w:name w:val="toc 7"/>
    <w:basedOn w:val="Normal"/>
    <w:next w:val="Normal"/>
    <w:semiHidden/>
    <w:rsid w:val="008959BA"/>
    <w:pPr>
      <w:ind w:left="960"/>
    </w:pPr>
    <w:rPr>
      <w:rFonts w:asciiTheme="minorHAnsi" w:hAnsiTheme="minorHAnsi"/>
      <w:sz w:val="20"/>
    </w:rPr>
  </w:style>
  <w:style w:type="paragraph" w:styleId="TOC8">
    <w:name w:val="toc 8"/>
    <w:basedOn w:val="Normal"/>
    <w:next w:val="Normal"/>
    <w:semiHidden/>
    <w:rsid w:val="008959BA"/>
    <w:pPr>
      <w:ind w:left="1120"/>
    </w:pPr>
    <w:rPr>
      <w:rFonts w:asciiTheme="minorHAnsi" w:hAnsiTheme="minorHAnsi"/>
      <w:sz w:val="20"/>
    </w:rPr>
  </w:style>
  <w:style w:type="paragraph" w:styleId="TOC9">
    <w:name w:val="toc 9"/>
    <w:basedOn w:val="Normal"/>
    <w:next w:val="Normal"/>
    <w:semiHidden/>
    <w:rsid w:val="008959BA"/>
    <w:pPr>
      <w:ind w:left="1280"/>
    </w:pPr>
    <w:rPr>
      <w:rFonts w:asciiTheme="minorHAnsi" w:hAnsiTheme="minorHAnsi"/>
      <w:sz w:val="20"/>
    </w:rPr>
  </w:style>
  <w:style w:type="paragraph" w:customStyle="1" w:styleId="TOCBase">
    <w:name w:val="TOC Base"/>
    <w:basedOn w:val="TOC2"/>
    <w:rsid w:val="008959BA"/>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0925F9"/>
    <w:rPr>
      <w:rFonts w:ascii="ITC Zapf Chancery" w:hAnsi="ITC Zapf Chancery" w:cs="Apple Chancery"/>
      <w:b/>
      <w:i/>
      <w:iCs/>
      <w:color w:val="808080"/>
      <w:kern w:val="28"/>
      <w:sz w:val="44"/>
      <w:szCs w:val="44"/>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Quote">
    <w:name w:val="Quote"/>
    <w:basedOn w:val="Normal"/>
    <w:next w:val="Normal"/>
    <w:link w:val="QuoteChar"/>
    <w:uiPriority w:val="29"/>
    <w:qFormat/>
    <w:rsid w:val="00C73BCF"/>
    <w:rPr>
      <w:i/>
      <w:iCs/>
      <w:color w:val="000000" w:themeColor="text1"/>
    </w:rPr>
  </w:style>
  <w:style w:type="character" w:customStyle="1" w:styleId="QuoteChar">
    <w:name w:val="Quote Char"/>
    <w:basedOn w:val="DefaultParagraphFont"/>
    <w:link w:val="Quote"/>
    <w:uiPriority w:val="29"/>
    <w:rsid w:val="00C73BCF"/>
    <w:rPr>
      <w:rFonts w:ascii="Garamond" w:hAnsi="Garamond"/>
      <w:i/>
      <w:iCs/>
      <w:color w:val="000000" w:themeColor="text1"/>
      <w:sz w:val="16"/>
    </w:rPr>
  </w:style>
  <w:style w:type="paragraph" w:styleId="ListParagraph">
    <w:name w:val="List Paragraph"/>
    <w:basedOn w:val="Normal"/>
    <w:uiPriority w:val="34"/>
    <w:qFormat/>
    <w:rsid w:val="00740A9F"/>
    <w:pPr>
      <w:ind w:left="720"/>
      <w:contextualSpacing/>
    </w:pPr>
  </w:style>
  <w:style w:type="paragraph" w:styleId="DocumentMap">
    <w:name w:val="Document Map"/>
    <w:basedOn w:val="Normal"/>
    <w:link w:val="DocumentMapChar"/>
    <w:uiPriority w:val="99"/>
    <w:semiHidden/>
    <w:unhideWhenUsed/>
    <w:rsid w:val="00BC2A18"/>
    <w:rPr>
      <w:rFonts w:ascii="Tahoma" w:hAnsi="Tahoma" w:cs="Tahoma"/>
      <w:szCs w:val="16"/>
    </w:rPr>
  </w:style>
  <w:style w:type="character" w:customStyle="1" w:styleId="DocumentMapChar">
    <w:name w:val="Document Map Char"/>
    <w:basedOn w:val="DefaultParagraphFont"/>
    <w:link w:val="DocumentMap"/>
    <w:uiPriority w:val="99"/>
    <w:semiHidden/>
    <w:rsid w:val="00BC2A18"/>
    <w:rPr>
      <w:rFonts w:ascii="Tahoma" w:hAnsi="Tahoma" w:cs="Tahoma"/>
      <w:sz w:val="16"/>
      <w:szCs w:val="16"/>
    </w:rPr>
  </w:style>
  <w:style w:type="character" w:styleId="Strong">
    <w:name w:val="Strong"/>
    <w:basedOn w:val="DefaultParagraphFont"/>
    <w:uiPriority w:val="22"/>
    <w:qFormat/>
    <w:rsid w:val="007002ED"/>
    <w:rPr>
      <w:b/>
      <w:bCs/>
    </w:rPr>
  </w:style>
  <w:style w:type="character" w:styleId="IntenseEmphasis">
    <w:name w:val="Intense Emphasis"/>
    <w:basedOn w:val="DefaultParagraphFont"/>
    <w:uiPriority w:val="21"/>
    <w:qFormat/>
    <w:rsid w:val="007002ED"/>
    <w:rPr>
      <w:b/>
      <w:bCs/>
      <w:i/>
      <w:iCs/>
      <w:color w:val="4F81BD" w:themeColor="accent1"/>
    </w:rPr>
  </w:style>
  <w:style w:type="character" w:customStyle="1" w:styleId="Heading3Char">
    <w:name w:val="Heading 3 Char"/>
    <w:basedOn w:val="DefaultParagraphFont"/>
    <w:link w:val="Heading3"/>
    <w:rsid w:val="006E0BAC"/>
    <w:rPr>
      <w:rFonts w:ascii="Arial Black" w:hAnsi="Arial Black"/>
      <w:spacing w:val="-5"/>
    </w:rPr>
  </w:style>
  <w:style w:type="table" w:styleId="TableGrid">
    <w:name w:val="Table Grid"/>
    <w:basedOn w:val="TableNormal"/>
    <w:uiPriority w:val="59"/>
    <w:rsid w:val="00040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40F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661FCA"/>
    <w:pPr>
      <w:keepLines/>
      <w:spacing w:before="480" w:after="0" w:line="276" w:lineRule="auto"/>
      <w:jc w:val="left"/>
      <w:outlineLvl w:val="9"/>
    </w:pPr>
    <w:rPr>
      <w:rFonts w:asciiTheme="majorHAnsi" w:eastAsiaTheme="majorEastAsia" w:hAnsiTheme="majorHAnsi" w:cstheme="majorBidi"/>
      <w:bCs/>
      <w:i w:val="0"/>
      <w:iCs w:val="0"/>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google.com/imgres?um=1&amp;hl=en&amp;sa=N&amp;rls=com.microsoft:en-us:IE-Address&amp;biw=1280&amp;bih=938&amp;tbm=isch&amp;tbnid=ITV3ZW_1UHVo0M:&amp;imgrefurl=http://www.fiscalpolicystudies.com/links.htm&amp;docid=8Pn44zEQyV_xVM&amp;imgurl=http://www.fiscalpolicystudies.com/images/RLGLogo.jpg&amp;w=1617&amp;h=428&amp;ei=Wbx-UJy8AZHk9gTF5IG4Dg&amp;zoom=1&amp;iact=hc&amp;vpx=289&amp;vpy=175&amp;dur=31&amp;hovh=115&amp;hovw=437&amp;tx=241&amp;ty=71&amp;sig=118135937794566134211&amp;page=1&amp;tbnh=59&amp;tbnw=224&amp;start=0&amp;ndsp=26&amp;ved=1t:429,r:1,s:0,i:75"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saudek\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E9DE-865A-40B8-9701-031BB77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2987</TotalTime>
  <Pages>9</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Debi Brady</cp:lastModifiedBy>
  <cp:revision>30</cp:revision>
  <cp:lastPrinted>2012-07-18T14:43:00Z</cp:lastPrinted>
  <dcterms:created xsi:type="dcterms:W3CDTF">2012-10-16T17:24:00Z</dcterms:created>
  <dcterms:modified xsi:type="dcterms:W3CDTF">2013-01-11T20:12:00Z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