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9ADF" w14:textId="77777777" w:rsidR="00A160B8" w:rsidRPr="00EE4D77" w:rsidRDefault="00A160B8" w:rsidP="00A160B8">
      <w:pPr>
        <w:jc w:val="center"/>
        <w:rPr>
          <w:rFonts w:cs="Arial"/>
        </w:rPr>
      </w:pPr>
      <w:r>
        <w:rPr>
          <w:lang w:eastAsia="zh-CN"/>
        </w:rPr>
        <w:t>哥伦比亚特区政府</w:t>
      </w:r>
    </w:p>
    <w:p w14:paraId="531E4191" w14:textId="77777777" w:rsidR="00A160B8" w:rsidRPr="00EE4D77" w:rsidRDefault="00A160B8" w:rsidP="00A160B8">
      <w:pPr>
        <w:jc w:val="center"/>
        <w:rPr>
          <w:rFonts w:cs="Arial"/>
        </w:rPr>
      </w:pPr>
      <w:r>
        <w:rPr>
          <w:rFonts w:cs="Arial"/>
          <w:lang w:eastAsia="zh-CN"/>
        </w:rPr>
        <w:t>青少年再教育服务部</w:t>
      </w:r>
    </w:p>
    <w:p w14:paraId="4AC62860" w14:textId="77777777" w:rsidR="00A160B8" w:rsidRPr="00EE4D77" w:rsidRDefault="00C27DB5" w:rsidP="00A160B8">
      <w:pPr>
        <w:rPr>
          <w:rFonts w:cs="Arial"/>
        </w:rPr>
      </w:pPr>
      <w:r>
        <w:rPr>
          <w:rFonts w:cs="Arial"/>
          <w:lang w:eastAsia="zh-CN"/>
        </w:rPr>
        <w:object w:dxaOrig="1440" w:dyaOrig="1440" w14:anchorId="129CB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8.4pt;width:36pt;height:28.5pt;z-index:251660288" o:allowincell="f">
            <v:imagedata r:id="rId7" o:title=""/>
          </v:shape>
          <o:OLEObject Type="Embed" ProgID="MSPhotoEd.3" ShapeID="_x0000_s1026" DrawAspect="Content" ObjectID="_1631610231" r:id="rId8"/>
        </w:object>
      </w:r>
    </w:p>
    <w:p w14:paraId="2F07B667" w14:textId="77777777" w:rsidR="00A160B8" w:rsidRPr="00EE4D77" w:rsidRDefault="00A160B8" w:rsidP="00A160B8">
      <w:pPr>
        <w:pStyle w:val="Caption"/>
        <w:tabs>
          <w:tab w:val="clear" w:pos="9270"/>
          <w:tab w:val="right" w:pos="10080"/>
        </w:tabs>
        <w:rPr>
          <w:rFonts w:cs="Arial"/>
          <w:sz w:val="18"/>
        </w:rPr>
      </w:pPr>
    </w:p>
    <w:p w14:paraId="55ED6ADA" w14:textId="77777777" w:rsidR="00A160B8" w:rsidRPr="00EE4D77" w:rsidRDefault="00A160B8" w:rsidP="00A160B8">
      <w:pPr>
        <w:pStyle w:val="Caption"/>
        <w:tabs>
          <w:tab w:val="clear" w:pos="9270"/>
          <w:tab w:val="right" w:pos="10080"/>
        </w:tabs>
        <w:rPr>
          <w:rFonts w:cs="Arial"/>
        </w:rPr>
      </w:pPr>
    </w:p>
    <w:p w14:paraId="10291A72" w14:textId="77777777" w:rsidR="00A10276" w:rsidRPr="00EE4D77" w:rsidRDefault="00A10276" w:rsidP="00A10276">
      <w:pPr>
        <w:spacing w:before="300" w:after="75" w:line="270" w:lineRule="atLeast"/>
        <w:textAlignment w:val="baseline"/>
        <w:outlineLvl w:val="2"/>
        <w:rPr>
          <w:rFonts w:ascii="Montserrat" w:hAnsi="Montserrat"/>
          <w:b/>
          <w:bCs/>
          <w:caps/>
          <w:spacing w:val="-12"/>
        </w:rPr>
      </w:pPr>
      <w:r>
        <w:rPr>
          <w:rFonts w:ascii="Montserrat" w:hAnsi="Montserrat"/>
          <w:b/>
          <w:bCs/>
          <w:caps/>
          <w:lang w:eastAsia="zh-CN"/>
        </w:rPr>
        <w:t>关于我们</w:t>
      </w:r>
    </w:p>
    <w:p w14:paraId="13E83473" w14:textId="77777777" w:rsidR="00A10276" w:rsidRPr="00EE4D77" w:rsidRDefault="00A10276" w:rsidP="00A10276">
      <w:pPr>
        <w:textAlignment w:val="baseline"/>
        <w:rPr>
          <w:rFonts w:ascii="inherit" w:hAnsi="inherit"/>
        </w:rPr>
      </w:pPr>
      <w:r>
        <w:rPr>
          <w:rFonts w:ascii="inherit" w:hAnsi="inherit"/>
          <w:b/>
          <w:bCs/>
          <w:bdr w:val="none" w:sz="0" w:space="0" w:color="auto" w:frame="1"/>
          <w:lang w:eastAsia="zh-CN"/>
        </w:rPr>
        <w:t>关于DYRS</w:t>
      </w:r>
      <w:r>
        <w:rPr>
          <w:rFonts w:ascii="inherit" w:hAnsi="inherit"/>
          <w:lang w:eastAsia="zh-CN"/>
        </w:rPr>
        <w:br/>
        <w:t> </w:t>
      </w:r>
      <w:r>
        <w:rPr>
          <w:rFonts w:ascii="inherit" w:hAnsi="inherit"/>
          <w:lang w:eastAsia="zh-CN"/>
        </w:rPr>
        <w:br/>
        <w:t>哥伦比亚特区青少年再教育服务部（DYRS）是区内阁级的青少年司法机构。负责管理在本机构设施内照看或居住在哥伦比亚特区社区的青少年的收容教养、送交监护和事后照护服务。本机构积极参与多个创新型项目构建模式，并在以下类型的项目中与地方和国家认可的青少年司法中心合作；青少年司法、连续照护、替代量刑、监督保释和支援生活。</w:t>
      </w:r>
      <w:r>
        <w:rPr>
          <w:rFonts w:ascii="inherit" w:hAnsi="inherit"/>
          <w:lang w:eastAsia="zh-CN"/>
        </w:rPr>
        <w:br/>
        <w:t> </w:t>
      </w:r>
      <w:r>
        <w:rPr>
          <w:rFonts w:ascii="inherit" w:hAnsi="inherit"/>
          <w:lang w:eastAsia="zh-CN"/>
        </w:rPr>
        <w:br/>
      </w:r>
      <w:r>
        <w:rPr>
          <w:rFonts w:ascii="inherit" w:hAnsi="inherit"/>
          <w:b/>
          <w:bCs/>
          <w:bdr w:val="none" w:sz="0" w:space="0" w:color="auto" w:frame="1"/>
          <w:lang w:eastAsia="zh-CN"/>
        </w:rPr>
        <w:t>使命</w:t>
      </w:r>
    </w:p>
    <w:p w14:paraId="4E30D99F" w14:textId="77777777" w:rsidR="00A10276" w:rsidRPr="00EE4D77" w:rsidRDefault="00A10276" w:rsidP="00A10276">
      <w:pPr>
        <w:textAlignment w:val="baseline"/>
        <w:rPr>
          <w:rFonts w:ascii="inherit" w:hAnsi="inherit"/>
        </w:rPr>
      </w:pPr>
      <w:r>
        <w:rPr>
          <w:rFonts w:ascii="inherit" w:hAnsi="inherit"/>
          <w:lang w:eastAsia="zh-CN"/>
        </w:rPr>
        <w:t>在与家人和公众的合作中，青少年再教育服务部旨在提高曾被起诉的年轻人的能力，并增强他们对社区的责任感。</w:t>
      </w:r>
      <w:r>
        <w:rPr>
          <w:rFonts w:ascii="inherit" w:hAnsi="inherit"/>
          <w:lang w:eastAsia="zh-CN"/>
        </w:rPr>
        <w:br/>
        <w:t> </w:t>
      </w:r>
      <w:r>
        <w:rPr>
          <w:rFonts w:ascii="inherit" w:hAnsi="inherit"/>
          <w:lang w:eastAsia="zh-CN"/>
        </w:rPr>
        <w:br/>
      </w:r>
      <w:r>
        <w:rPr>
          <w:rFonts w:ascii="inherit" w:hAnsi="inherit"/>
          <w:b/>
          <w:bCs/>
          <w:bdr w:val="none" w:sz="0" w:space="0" w:color="auto" w:frame="1"/>
          <w:lang w:eastAsia="zh-CN"/>
        </w:rPr>
        <w:t>愿景</w:t>
      </w:r>
      <w:r>
        <w:rPr>
          <w:rFonts w:ascii="inherit" w:hAnsi="inherit"/>
          <w:lang w:eastAsia="zh-CN"/>
        </w:rPr>
        <w:br/>
        <w:t> </w:t>
      </w:r>
      <w:r>
        <w:rPr>
          <w:rFonts w:ascii="inherit" w:hAnsi="inherit"/>
          <w:lang w:eastAsia="zh-CN"/>
        </w:rPr>
        <w:br/>
        <w:t>青少年再教育服务部致力于通过一系列强调个人优势、技能发展、个人责任感、家庭授权、社区参与和公共安全的项目，为曾被起诉的青少年及他们的家庭提供全国最佳的连续照护服务。</w:t>
      </w:r>
      <w:r>
        <w:rPr>
          <w:rFonts w:ascii="inherit" w:hAnsi="inherit"/>
          <w:lang w:eastAsia="zh-CN"/>
        </w:rPr>
        <w:br/>
        <w:t> </w:t>
      </w:r>
      <w:r>
        <w:rPr>
          <w:rFonts w:ascii="inherit" w:hAnsi="inherit"/>
          <w:lang w:eastAsia="zh-CN"/>
        </w:rPr>
        <w:br/>
      </w:r>
      <w:r>
        <w:rPr>
          <w:rFonts w:ascii="inherit" w:hAnsi="inherit"/>
          <w:b/>
          <w:bCs/>
          <w:bdr w:val="none" w:sz="0" w:space="0" w:color="auto" w:frame="1"/>
          <w:lang w:eastAsia="zh-CN"/>
        </w:rPr>
        <w:t>指导原则</w:t>
      </w:r>
    </w:p>
    <w:p w14:paraId="43198B4B" w14:textId="77777777" w:rsidR="00A10276" w:rsidRPr="00EE4D77" w:rsidRDefault="00A10276" w:rsidP="00A10276">
      <w:pPr>
        <w:spacing w:after="300"/>
        <w:textAlignment w:val="baseline"/>
        <w:rPr>
          <w:rFonts w:ascii="inherit" w:hAnsi="inherit"/>
        </w:rPr>
      </w:pPr>
      <w:r>
        <w:rPr>
          <w:rFonts w:ascii="inherit" w:hAnsi="inherit"/>
          <w:lang w:eastAsia="zh-CN"/>
        </w:rPr>
        <w:t>我们：</w:t>
      </w:r>
    </w:p>
    <w:p w14:paraId="4601909E"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认为青少年喜欢成功带来的喜悦感，而不是失败带来的挫败感，每个青少年都是独一无二的，他们可以学习、再学习，也可以改掉以往的弊习。</w:t>
      </w:r>
    </w:p>
    <w:p w14:paraId="4515C51B"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认为所有青少年应得到成年人的关爱，获得贴心的服务、支持，以及使他们能够为社区作出贡献、顺利长大成人的机会。</w:t>
      </w:r>
    </w:p>
    <w:p w14:paraId="6F377020"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尊重多样性。</w:t>
      </w:r>
    </w:p>
    <w:p w14:paraId="3CD57B3A"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认为所有青少年、家庭、工作人员和社区均应获得重视、尊重，并获得成长、改变的机会。</w:t>
      </w:r>
    </w:p>
    <w:p w14:paraId="64E546CC"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认为青少年、家庭及各层级工作人员应该共同参与讨论，作出决定；从青少年/家庭团队会议至机构政策。</w:t>
      </w:r>
    </w:p>
    <w:p w14:paraId="4AD9DB12"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致力于灵活、基于优势、注重家庭的强有力的持续看护，这样可以使青少年在符合公共安全的情况下，在受到最少限制的环境中得到安全的服务。</w:t>
      </w:r>
    </w:p>
    <w:p w14:paraId="22B62F03"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致力于为青少年和工作人员营造安全、结构化、稳定且能够给予帮助的环境。</w:t>
      </w:r>
    </w:p>
    <w:p w14:paraId="42364807"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lastRenderedPageBreak/>
        <w:t>要求各层级工作人员应该响应迅速、尊重他人，并且与内部和外部客户进行协作。</w:t>
      </w:r>
    </w:p>
    <w:p w14:paraId="37760863" w14:textId="77777777" w:rsidR="00A10276" w:rsidRPr="00EE4D77" w:rsidRDefault="00A10276" w:rsidP="00A10276">
      <w:pPr>
        <w:numPr>
          <w:ilvl w:val="0"/>
          <w:numId w:val="1"/>
        </w:numPr>
        <w:textAlignment w:val="baseline"/>
        <w:rPr>
          <w:rFonts w:ascii="inherit" w:hAnsi="inherit"/>
        </w:rPr>
      </w:pPr>
      <w:r>
        <w:rPr>
          <w:rFonts w:ascii="inherit" w:hAnsi="inherit"/>
          <w:lang w:eastAsia="zh-CN"/>
        </w:rPr>
        <w:t>要求所有决定应以有效、可靠的数据为依据。</w:t>
      </w:r>
    </w:p>
    <w:p w14:paraId="39411A91" w14:textId="050DA051" w:rsidR="00142B6A" w:rsidRPr="006F16DD" w:rsidRDefault="00A10276" w:rsidP="00CB0437">
      <w:pPr>
        <w:numPr>
          <w:ilvl w:val="0"/>
          <w:numId w:val="1"/>
        </w:numPr>
        <w:textAlignment w:val="baseline"/>
        <w:rPr>
          <w:u w:val="single"/>
        </w:rPr>
      </w:pPr>
      <w:r w:rsidRPr="006F16DD">
        <w:rPr>
          <w:rFonts w:ascii="inherit" w:hAnsi="inherit"/>
          <w:lang w:eastAsia="zh-CN"/>
        </w:rPr>
        <w:t>认为每个人的工作是帮助青少年发挥他们的最大潜能。</w:t>
      </w:r>
    </w:p>
    <w:p w14:paraId="22F3C70A" w14:textId="0D4701D6" w:rsidR="00EE4D77" w:rsidRPr="00EE4D77" w:rsidRDefault="00EE4D77" w:rsidP="00EE4D77">
      <w:pPr>
        <w:pStyle w:val="Heading3"/>
        <w:spacing w:before="300" w:after="75" w:line="270" w:lineRule="atLeast"/>
        <w:textAlignment w:val="baseline"/>
        <w:rPr>
          <w:rFonts w:ascii="Montserrat" w:eastAsia="Times New Roman" w:hAnsi="Montserrat" w:cs="Times New Roman"/>
          <w:b/>
          <w:bCs/>
          <w:caps/>
          <w:color w:val="auto"/>
          <w:spacing w:val="-12"/>
        </w:rPr>
      </w:pPr>
      <w:r>
        <w:rPr>
          <w:rFonts w:ascii="inherit" w:hAnsi="inherit"/>
          <w:color w:val="auto"/>
          <w:lang w:eastAsia="zh-CN"/>
        </w:rPr>
        <w:t>安全项目办公室</w:t>
      </w:r>
    </w:p>
    <w:p w14:paraId="7D279F00" w14:textId="77777777" w:rsidR="00EE4D77" w:rsidRPr="00EE4D77" w:rsidRDefault="00EE4D77" w:rsidP="00EE4D77">
      <w:pPr>
        <w:spacing w:after="300"/>
        <w:textAlignment w:val="baseline"/>
        <w:rPr>
          <w:rFonts w:ascii="inherit" w:hAnsi="inherit"/>
        </w:rPr>
      </w:pPr>
      <w:r>
        <w:rPr>
          <w:rFonts w:ascii="inherit" w:hAnsi="inherit"/>
          <w:lang w:eastAsia="zh-CN"/>
        </w:rPr>
        <w:t>安全项目办公室提供管理监督、监管和行政支持，确保在管理转交订约居住式服务的所有青少年的同时，满足与被收容教养和送交监护人员数量有关的DYRS目标，并跟踪订约方案和服务的利用情况，从而为规划和资源分配提供信息。居住式项目工作人员负责为等待判决、处理或转移到其他机构的青少年在青少年服务中心（YSC）提供短期监护服务。</w:t>
      </w:r>
    </w:p>
    <w:p w14:paraId="740BB111" w14:textId="61FF3B16" w:rsidR="00EE4D77" w:rsidRDefault="00EE4D77" w:rsidP="00EE4D77">
      <w:pPr>
        <w:textAlignment w:val="baseline"/>
        <w:rPr>
          <w:rFonts w:ascii="inherit" w:hAnsi="inherit"/>
          <w:lang w:eastAsia="zh-CN"/>
        </w:rPr>
      </w:pPr>
      <w:r>
        <w:rPr>
          <w:rFonts w:ascii="inherit" w:hAnsi="inherit"/>
          <w:b/>
          <w:bCs/>
          <w:bdr w:val="none" w:sz="0" w:space="0" w:color="auto" w:frame="1"/>
          <w:lang w:eastAsia="zh-CN"/>
        </w:rPr>
        <w:t>YSC</w:t>
      </w:r>
      <w:r>
        <w:rPr>
          <w:rFonts w:ascii="inherit" w:hAnsi="inherit"/>
          <w:lang w:eastAsia="zh-CN"/>
        </w:rPr>
        <w:t>提供24小时监护、照护和监督服务，以及兼顾所监护青少年基本身体、情感、宗教、教育和社交需求的项目。</w:t>
      </w:r>
    </w:p>
    <w:p w14:paraId="178A9821" w14:textId="77777777" w:rsidR="00C27DB5" w:rsidRPr="00EE4D77" w:rsidRDefault="00C27DB5" w:rsidP="00EE4D77">
      <w:pPr>
        <w:textAlignment w:val="baseline"/>
        <w:rPr>
          <w:rFonts w:ascii="inherit" w:hAnsi="inherit"/>
        </w:rPr>
      </w:pPr>
      <w:bookmarkStart w:id="0" w:name="_GoBack"/>
      <w:bookmarkEnd w:id="0"/>
    </w:p>
    <w:p w14:paraId="7F94D2EE" w14:textId="77777777" w:rsidR="00EE4D77" w:rsidRPr="00EE4D77" w:rsidRDefault="00EE4D77" w:rsidP="00EE4D77">
      <w:pPr>
        <w:textAlignment w:val="baseline"/>
        <w:rPr>
          <w:rFonts w:ascii="inherit" w:hAnsi="inherit"/>
        </w:rPr>
      </w:pPr>
      <w:r>
        <w:rPr>
          <w:rFonts w:ascii="inherit" w:hAnsi="inherit"/>
          <w:lang w:eastAsia="zh-CN"/>
        </w:rPr>
        <w:t>位于马里兰州Laurel的</w:t>
      </w:r>
      <w:r>
        <w:rPr>
          <w:rFonts w:ascii="inherit" w:hAnsi="inherit"/>
          <w:b/>
          <w:bCs/>
          <w:bdr w:val="none" w:sz="0" w:space="0" w:color="auto" w:frame="1"/>
          <w:lang w:eastAsia="zh-CN"/>
        </w:rPr>
        <w:t>新开始青少年发展中心</w:t>
      </w:r>
      <w:r>
        <w:rPr>
          <w:rFonts w:ascii="inherit" w:hAnsi="inherit"/>
          <w:lang w:eastAsia="zh-CN"/>
        </w:rPr>
        <w:t>提供24小时监督、监护和照护服务，包括教育、娱乐和劳动力发展服务。该机构的6到12个月的再教育项目，以著名的密苏里州方法为蓝本，为最严重的青少年惯犯提供服务。该项目以青少年积极发展原则为基础，以促进青少年再教育的同伴互助为导向，在符合公共安全的前提下，提供最少限制的环境，为青少年融入社区做好准备。</w:t>
      </w:r>
    </w:p>
    <w:p w14:paraId="0B6CFB1C" w14:textId="77777777" w:rsidR="00EE4D77" w:rsidRPr="00EE4D77" w:rsidRDefault="00EE4D77" w:rsidP="00EE4D77">
      <w:pPr>
        <w:spacing w:after="300"/>
        <w:textAlignment w:val="baseline"/>
        <w:rPr>
          <w:rFonts w:ascii="inherit" w:hAnsi="inherit"/>
        </w:rPr>
      </w:pPr>
    </w:p>
    <w:p w14:paraId="6EEA2461" w14:textId="77777777" w:rsidR="00EE4D77" w:rsidRPr="00EE4D77" w:rsidRDefault="00EE4D77" w:rsidP="00EE4D77">
      <w:pPr>
        <w:spacing w:before="300" w:after="75" w:line="270" w:lineRule="atLeast"/>
        <w:textAlignment w:val="baseline"/>
        <w:outlineLvl w:val="2"/>
        <w:rPr>
          <w:rFonts w:ascii="Montserrat" w:hAnsi="Montserrat"/>
          <w:b/>
          <w:bCs/>
          <w:caps/>
          <w:spacing w:val="-12"/>
        </w:rPr>
      </w:pPr>
      <w:r>
        <w:rPr>
          <w:rFonts w:ascii="Montserrat" w:hAnsi="Montserrat"/>
          <w:b/>
          <w:bCs/>
          <w:caps/>
          <w:lang w:eastAsia="zh-CN"/>
        </w:rPr>
        <w:t>照护规划与协调小组</w:t>
      </w:r>
    </w:p>
    <w:p w14:paraId="27829AD2" w14:textId="77777777" w:rsidR="00EE4D77" w:rsidRPr="00EE4D77" w:rsidRDefault="00EE4D77" w:rsidP="00EE4D77">
      <w:pPr>
        <w:spacing w:after="300"/>
        <w:textAlignment w:val="baseline"/>
        <w:rPr>
          <w:rFonts w:ascii="inherit" w:hAnsi="inherit"/>
        </w:rPr>
      </w:pPr>
      <w:r>
        <w:rPr>
          <w:rFonts w:ascii="inherit" w:hAnsi="inherit"/>
          <w:lang w:eastAsia="zh-CN"/>
        </w:rPr>
        <w:t>照护规划与协调小组分区组建</w:t>
      </w:r>
    </w:p>
    <w:p w14:paraId="587A2E3F" w14:textId="05B43F90" w:rsidR="00EE4D77" w:rsidRPr="00EE4D77" w:rsidRDefault="00EE4D77" w:rsidP="00EE4D77">
      <w:pPr>
        <w:textAlignment w:val="baseline"/>
        <w:rPr>
          <w:rFonts w:ascii="inherit" w:hAnsi="inherit"/>
        </w:rPr>
      </w:pPr>
      <w:r>
        <w:rPr>
          <w:rFonts w:ascii="inherit" w:hAnsi="inherit"/>
          <w:b/>
          <w:bCs/>
          <w:bdr w:val="none" w:sz="0" w:space="0" w:color="auto" w:frame="1"/>
          <w:lang w:eastAsia="zh-CN"/>
        </w:rPr>
        <w:t>分区1-4</w:t>
      </w:r>
      <w:r>
        <w:rPr>
          <w:rFonts w:ascii="inherit" w:hAnsi="inherit"/>
          <w:lang w:eastAsia="zh-CN"/>
        </w:rPr>
        <w:t xml:space="preserve">：位于450 H St. </w:t>
      </w:r>
      <w:proofErr w:type="spellStart"/>
      <w:r>
        <w:rPr>
          <w:rFonts w:ascii="inherit" w:hAnsi="inherit"/>
          <w:lang w:eastAsia="zh-CN"/>
        </w:rPr>
        <w:t>NW四楼</w:t>
      </w:r>
      <w:proofErr w:type="spellEnd"/>
    </w:p>
    <w:p w14:paraId="624D1D6C" w14:textId="0EEEFC36" w:rsidR="00EE4D77" w:rsidRPr="00EE4D77" w:rsidRDefault="00EE4D77" w:rsidP="00EE4D77">
      <w:pPr>
        <w:textAlignment w:val="baseline"/>
        <w:rPr>
          <w:rFonts w:ascii="inherit" w:hAnsi="inherit"/>
        </w:rPr>
      </w:pPr>
      <w:r>
        <w:rPr>
          <w:rFonts w:ascii="inherit" w:hAnsi="inherit"/>
          <w:b/>
          <w:bCs/>
          <w:bdr w:val="none" w:sz="0" w:space="0" w:color="auto" w:frame="1"/>
          <w:lang w:eastAsia="zh-CN"/>
        </w:rPr>
        <w:t>分区 5-6</w:t>
      </w:r>
      <w:r>
        <w:rPr>
          <w:rFonts w:ascii="inherit" w:hAnsi="inherit"/>
          <w:lang w:eastAsia="zh-CN"/>
        </w:rPr>
        <w:t xml:space="preserve">：位于40 H St. </w:t>
      </w:r>
      <w:proofErr w:type="spellStart"/>
      <w:r>
        <w:rPr>
          <w:rFonts w:ascii="inherit" w:hAnsi="inherit"/>
          <w:lang w:eastAsia="zh-CN"/>
        </w:rPr>
        <w:t>NW五楼</w:t>
      </w:r>
      <w:proofErr w:type="spellEnd"/>
    </w:p>
    <w:p w14:paraId="436E9FB6" w14:textId="6BD66D9F" w:rsidR="00EE4D77" w:rsidRPr="00EE4D77" w:rsidRDefault="00EE4D77" w:rsidP="00EE4D77">
      <w:pPr>
        <w:textAlignment w:val="baseline"/>
        <w:rPr>
          <w:rFonts w:ascii="inherit" w:hAnsi="inherit"/>
        </w:rPr>
      </w:pPr>
      <w:r>
        <w:rPr>
          <w:rFonts w:ascii="inherit" w:hAnsi="inherit"/>
          <w:b/>
          <w:bCs/>
          <w:bdr w:val="none" w:sz="0" w:space="0" w:color="auto" w:frame="1"/>
          <w:lang w:eastAsia="zh-CN"/>
        </w:rPr>
        <w:t>分区7</w:t>
      </w:r>
      <w:r>
        <w:rPr>
          <w:rFonts w:ascii="inherit" w:hAnsi="inherit"/>
          <w:lang w:eastAsia="zh-CN"/>
        </w:rPr>
        <w:t>：位于2101 MLK Ave.SE Office</w:t>
      </w:r>
    </w:p>
    <w:p w14:paraId="05F1DD0A" w14:textId="2082E361" w:rsidR="00EE4D77" w:rsidRDefault="00EE4D77" w:rsidP="00EE4D77">
      <w:pPr>
        <w:textAlignment w:val="baseline"/>
        <w:rPr>
          <w:rFonts w:ascii="inherit" w:hAnsi="inherit"/>
          <w:lang w:eastAsia="zh-CN"/>
        </w:rPr>
      </w:pPr>
      <w:r>
        <w:rPr>
          <w:rFonts w:ascii="inherit" w:hAnsi="inherit"/>
          <w:b/>
          <w:bCs/>
          <w:bdr w:val="none" w:sz="0" w:space="0" w:color="auto" w:frame="1"/>
          <w:lang w:eastAsia="zh-CN"/>
        </w:rPr>
        <w:t>分区 8</w:t>
      </w:r>
      <w:r>
        <w:rPr>
          <w:rFonts w:ascii="inherit" w:hAnsi="inherit"/>
          <w:lang w:eastAsia="zh-CN"/>
        </w:rPr>
        <w:t>：位于2101 MLK Ave.SE Office</w:t>
      </w:r>
    </w:p>
    <w:p w14:paraId="5859BA28" w14:textId="77777777" w:rsidR="006F16DD" w:rsidRPr="00EE4D77" w:rsidRDefault="006F16DD" w:rsidP="00EE4D77">
      <w:pPr>
        <w:textAlignment w:val="baseline"/>
        <w:rPr>
          <w:rFonts w:ascii="inherit" w:hAnsi="inherit"/>
        </w:rPr>
      </w:pPr>
    </w:p>
    <w:p w14:paraId="2AB98CE5" w14:textId="77777777" w:rsidR="00EE4D77" w:rsidRPr="00EE4D77" w:rsidRDefault="00EE4D77" w:rsidP="00EE4D77">
      <w:pPr>
        <w:spacing w:after="300"/>
        <w:textAlignment w:val="baseline"/>
        <w:rPr>
          <w:rFonts w:ascii="inherit" w:hAnsi="inherit"/>
        </w:rPr>
      </w:pPr>
      <w:r>
        <w:rPr>
          <w:rFonts w:ascii="inherit" w:hAnsi="inherit"/>
          <w:lang w:eastAsia="zh-CN"/>
        </w:rPr>
        <w:t>CAFAS（儿童青春期健康评估量表）是一种评估工具，用于确定青少年在对青少年身心健康至关重要的8个方面的表现：家庭、学校/工作、社区、对他人的行为、情绪/情感、思维、药物滥用和自我伤害。CAFAS能够识别青少年可能面临最大挑战的领域，并使青少年及其团队（包括DYRS社工、家庭和服务提供者）能够确定适当的干预措施，实施必要的服务并制定未来目标。CAFAS每90天进行一次，使青少年、家庭、DYRS社工和其他团队成员可以看到青少年在评估的各个领域中的进步。DYRS社工在团队决策会议上与青少年、家庭和其他团队成员一起查阅CAFAS，该会议在送交监护期间每90天举行一次。</w:t>
      </w:r>
    </w:p>
    <w:p w14:paraId="2B5EF2E0" w14:textId="77777777" w:rsidR="00EE4D77" w:rsidRPr="00EE4D77" w:rsidRDefault="00EE4D77" w:rsidP="00EE4D77">
      <w:pPr>
        <w:spacing w:after="300"/>
        <w:textAlignment w:val="baseline"/>
        <w:rPr>
          <w:rFonts w:ascii="inherit" w:hAnsi="inherit"/>
        </w:rPr>
      </w:pPr>
      <w:r>
        <w:rPr>
          <w:rFonts w:ascii="inherit" w:hAnsi="inherit"/>
          <w:lang w:eastAsia="zh-CN"/>
        </w:rPr>
        <w:t>FAMcare是DYRS的电子案件管理数据库系统。该系统包含每个送交监护的青少年的电子案卷，其中包括法律记录、人口统计信息、来自DYRS社工的案情说明、收</w:t>
      </w:r>
      <w:r>
        <w:rPr>
          <w:rFonts w:ascii="inherit" w:hAnsi="inherit"/>
          <w:lang w:eastAsia="zh-CN"/>
        </w:rPr>
        <w:lastRenderedPageBreak/>
        <w:t>到的关于青少年的所有文档，以及交由本机构监护期间青少年的安置和服务等级。该数据库使DYRS工作人员可以通过提供一个电子文件来维护每个青少年的基本信息，从而更加高效、有效地监督青少年案件。</w:t>
      </w:r>
    </w:p>
    <w:p w14:paraId="7498525D" w14:textId="77777777" w:rsidR="00EE4D77" w:rsidRPr="00EE4D77" w:rsidRDefault="00EE4D77" w:rsidP="00CF14CD">
      <w:pPr>
        <w:rPr>
          <w:u w:val="single"/>
        </w:rPr>
      </w:pPr>
    </w:p>
    <w:sectPr w:rsidR="00EE4D77" w:rsidRPr="00EE4D77" w:rsidSect="006745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49F" w14:textId="77777777" w:rsidR="00EA3B10" w:rsidRDefault="00EA3B10" w:rsidP="00674560">
      <w:r>
        <w:separator/>
      </w:r>
    </w:p>
  </w:endnote>
  <w:endnote w:type="continuationSeparator" w:id="0">
    <w:p w14:paraId="785FF7E5" w14:textId="77777777" w:rsidR="00EA3B10" w:rsidRDefault="00EA3B10" w:rsidP="006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5837" w14:textId="77777777" w:rsidR="00EA3B10" w:rsidRDefault="00EA3B10" w:rsidP="00674560">
      <w:r>
        <w:separator/>
      </w:r>
    </w:p>
  </w:footnote>
  <w:footnote w:type="continuationSeparator" w:id="0">
    <w:p w14:paraId="097B0995" w14:textId="77777777" w:rsidR="00EA3B10" w:rsidRDefault="00EA3B10" w:rsidP="0067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1BAE"/>
    <w:multiLevelType w:val="multilevel"/>
    <w:tmpl w:val="3EC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NDYwM7EwNTA0MzFV0lEKTi0uzszPAykwrAUAjJOQ8SwAAAA="/>
  </w:docVars>
  <w:rsids>
    <w:rsidRoot w:val="00A160B8"/>
    <w:rsid w:val="00092DED"/>
    <w:rsid w:val="000C7ED0"/>
    <w:rsid w:val="000E3877"/>
    <w:rsid w:val="000F3023"/>
    <w:rsid w:val="000F3E26"/>
    <w:rsid w:val="00136BB6"/>
    <w:rsid w:val="00142B6A"/>
    <w:rsid w:val="0016016A"/>
    <w:rsid w:val="001658EC"/>
    <w:rsid w:val="00184F24"/>
    <w:rsid w:val="00192191"/>
    <w:rsid w:val="001D1EF9"/>
    <w:rsid w:val="002363E8"/>
    <w:rsid w:val="00241E82"/>
    <w:rsid w:val="00265975"/>
    <w:rsid w:val="002B0AA7"/>
    <w:rsid w:val="002C7BA7"/>
    <w:rsid w:val="002D2298"/>
    <w:rsid w:val="0033285F"/>
    <w:rsid w:val="003768D0"/>
    <w:rsid w:val="003B7A2C"/>
    <w:rsid w:val="00406136"/>
    <w:rsid w:val="00462C42"/>
    <w:rsid w:val="004D1C76"/>
    <w:rsid w:val="005076AF"/>
    <w:rsid w:val="00522DD9"/>
    <w:rsid w:val="0062533C"/>
    <w:rsid w:val="0065256E"/>
    <w:rsid w:val="00674560"/>
    <w:rsid w:val="006B335D"/>
    <w:rsid w:val="006F16DD"/>
    <w:rsid w:val="007006FC"/>
    <w:rsid w:val="007425B5"/>
    <w:rsid w:val="0075726A"/>
    <w:rsid w:val="00782C71"/>
    <w:rsid w:val="007A023B"/>
    <w:rsid w:val="007B675F"/>
    <w:rsid w:val="007F1859"/>
    <w:rsid w:val="008625CD"/>
    <w:rsid w:val="00864768"/>
    <w:rsid w:val="00896054"/>
    <w:rsid w:val="008B6CB5"/>
    <w:rsid w:val="008D1942"/>
    <w:rsid w:val="00901E44"/>
    <w:rsid w:val="0090477A"/>
    <w:rsid w:val="00922688"/>
    <w:rsid w:val="009441C9"/>
    <w:rsid w:val="009A3FA9"/>
    <w:rsid w:val="009B421F"/>
    <w:rsid w:val="009C33C1"/>
    <w:rsid w:val="009D733F"/>
    <w:rsid w:val="009E18A7"/>
    <w:rsid w:val="009E57AA"/>
    <w:rsid w:val="00A02C30"/>
    <w:rsid w:val="00A07532"/>
    <w:rsid w:val="00A10276"/>
    <w:rsid w:val="00A160B8"/>
    <w:rsid w:val="00A43C54"/>
    <w:rsid w:val="00A940D0"/>
    <w:rsid w:val="00AC59DC"/>
    <w:rsid w:val="00AD6356"/>
    <w:rsid w:val="00AE42DD"/>
    <w:rsid w:val="00B061C7"/>
    <w:rsid w:val="00B64458"/>
    <w:rsid w:val="00B90A4F"/>
    <w:rsid w:val="00B954AD"/>
    <w:rsid w:val="00B955EF"/>
    <w:rsid w:val="00BC0235"/>
    <w:rsid w:val="00BF64D3"/>
    <w:rsid w:val="00C27DB5"/>
    <w:rsid w:val="00C40FEC"/>
    <w:rsid w:val="00C41421"/>
    <w:rsid w:val="00C5372C"/>
    <w:rsid w:val="00C55FE4"/>
    <w:rsid w:val="00C70C0E"/>
    <w:rsid w:val="00CF142E"/>
    <w:rsid w:val="00CF14CD"/>
    <w:rsid w:val="00D06AC2"/>
    <w:rsid w:val="00D10D3C"/>
    <w:rsid w:val="00D40D85"/>
    <w:rsid w:val="00D52C45"/>
    <w:rsid w:val="00D87AD4"/>
    <w:rsid w:val="00E10A20"/>
    <w:rsid w:val="00E31D8A"/>
    <w:rsid w:val="00E8274A"/>
    <w:rsid w:val="00E924FA"/>
    <w:rsid w:val="00EA3B10"/>
    <w:rsid w:val="00EE2A3C"/>
    <w:rsid w:val="00EE4D77"/>
    <w:rsid w:val="00F6123D"/>
    <w:rsid w:val="00F71667"/>
    <w:rsid w:val="00F73557"/>
    <w:rsid w:val="00F8081B"/>
    <w:rsid w:val="00F92577"/>
    <w:rsid w:val="00FB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0F366"/>
  <w15:docId w15:val="{209B4FF1-4ACF-41D0-A9D4-FDBF5DD8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10276"/>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160B8"/>
    <w:pPr>
      <w:keepNext/>
      <w:tabs>
        <w:tab w:val="right" w:pos="927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160B8"/>
    <w:rPr>
      <w:rFonts w:ascii="Times New Roman" w:eastAsia="Times New Roman" w:hAnsi="Times New Roman" w:cs="Times New Roman"/>
      <w:b/>
      <w:bCs/>
      <w:sz w:val="24"/>
      <w:szCs w:val="24"/>
    </w:rPr>
  </w:style>
  <w:style w:type="paragraph" w:styleId="Caption">
    <w:name w:val="caption"/>
    <w:basedOn w:val="Normal"/>
    <w:next w:val="Normal"/>
    <w:qFormat/>
    <w:rsid w:val="00A160B8"/>
    <w:pPr>
      <w:tabs>
        <w:tab w:val="right" w:pos="9270"/>
      </w:tabs>
    </w:pPr>
  </w:style>
  <w:style w:type="paragraph" w:styleId="Footer">
    <w:name w:val="footer"/>
    <w:basedOn w:val="Normal"/>
    <w:link w:val="FooterChar"/>
    <w:rsid w:val="00A160B8"/>
    <w:pPr>
      <w:tabs>
        <w:tab w:val="center" w:pos="4320"/>
        <w:tab w:val="right" w:pos="8640"/>
      </w:tabs>
    </w:pPr>
  </w:style>
  <w:style w:type="character" w:customStyle="1" w:styleId="FooterChar">
    <w:name w:val="Footer Char"/>
    <w:basedOn w:val="DefaultParagraphFont"/>
    <w:link w:val="Footer"/>
    <w:rsid w:val="00A160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FA9"/>
    <w:rPr>
      <w:rFonts w:ascii="Tahoma" w:hAnsi="Tahoma" w:cs="Tahoma"/>
      <w:sz w:val="16"/>
      <w:szCs w:val="16"/>
    </w:rPr>
  </w:style>
  <w:style w:type="character" w:customStyle="1" w:styleId="BalloonTextChar">
    <w:name w:val="Balloon Text Char"/>
    <w:basedOn w:val="DefaultParagraphFont"/>
    <w:link w:val="BalloonText"/>
    <w:uiPriority w:val="99"/>
    <w:semiHidden/>
    <w:rsid w:val="009A3F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667"/>
    <w:rPr>
      <w:sz w:val="16"/>
      <w:szCs w:val="16"/>
    </w:rPr>
  </w:style>
  <w:style w:type="paragraph" w:styleId="CommentText">
    <w:name w:val="annotation text"/>
    <w:basedOn w:val="Normal"/>
    <w:link w:val="CommentTextChar"/>
    <w:uiPriority w:val="99"/>
    <w:semiHidden/>
    <w:unhideWhenUsed/>
    <w:rsid w:val="00F71667"/>
    <w:rPr>
      <w:sz w:val="20"/>
      <w:szCs w:val="20"/>
    </w:rPr>
  </w:style>
  <w:style w:type="character" w:customStyle="1" w:styleId="CommentTextChar">
    <w:name w:val="Comment Text Char"/>
    <w:basedOn w:val="DefaultParagraphFont"/>
    <w:link w:val="CommentText"/>
    <w:uiPriority w:val="99"/>
    <w:semiHidden/>
    <w:rsid w:val="00F71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98"/>
    <w:rPr>
      <w:b/>
      <w:bCs/>
    </w:rPr>
  </w:style>
  <w:style w:type="character" w:customStyle="1" w:styleId="CommentSubjectChar">
    <w:name w:val="Comment Subject Char"/>
    <w:basedOn w:val="CommentTextChar"/>
    <w:link w:val="CommentSubject"/>
    <w:uiPriority w:val="99"/>
    <w:semiHidden/>
    <w:rsid w:val="002D229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027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10276"/>
    <w:pPr>
      <w:tabs>
        <w:tab w:val="center" w:pos="4680"/>
        <w:tab w:val="right" w:pos="9360"/>
      </w:tabs>
    </w:pPr>
  </w:style>
  <w:style w:type="character" w:customStyle="1" w:styleId="HeaderChar">
    <w:name w:val="Header Char"/>
    <w:basedOn w:val="DefaultParagraphFont"/>
    <w:link w:val="Header"/>
    <w:uiPriority w:val="99"/>
    <w:rsid w:val="00A1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267">
      <w:bodyDiv w:val="1"/>
      <w:marLeft w:val="0"/>
      <w:marRight w:val="0"/>
      <w:marTop w:val="0"/>
      <w:marBottom w:val="0"/>
      <w:divBdr>
        <w:top w:val="none" w:sz="0" w:space="0" w:color="auto"/>
        <w:left w:val="none" w:sz="0" w:space="0" w:color="auto"/>
        <w:bottom w:val="none" w:sz="0" w:space="0" w:color="auto"/>
        <w:right w:val="none" w:sz="0" w:space="0" w:color="auto"/>
      </w:divBdr>
      <w:divsChild>
        <w:div w:id="227691349">
          <w:marLeft w:val="0"/>
          <w:marRight w:val="0"/>
          <w:marTop w:val="0"/>
          <w:marBottom w:val="0"/>
          <w:divBdr>
            <w:top w:val="none" w:sz="0" w:space="0" w:color="auto"/>
            <w:left w:val="none" w:sz="0" w:space="0" w:color="auto"/>
            <w:bottom w:val="none" w:sz="0" w:space="0" w:color="auto"/>
            <w:right w:val="none" w:sz="0" w:space="0" w:color="auto"/>
          </w:divBdr>
          <w:divsChild>
            <w:div w:id="1148666745">
              <w:marLeft w:val="0"/>
              <w:marRight w:val="0"/>
              <w:marTop w:val="0"/>
              <w:marBottom w:val="0"/>
              <w:divBdr>
                <w:top w:val="none" w:sz="0" w:space="0" w:color="auto"/>
                <w:left w:val="none" w:sz="0" w:space="0" w:color="auto"/>
                <w:bottom w:val="none" w:sz="0" w:space="0" w:color="auto"/>
                <w:right w:val="none" w:sz="0" w:space="0" w:color="auto"/>
              </w:divBdr>
              <w:divsChild>
                <w:div w:id="306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4174">
      <w:bodyDiv w:val="1"/>
      <w:marLeft w:val="0"/>
      <w:marRight w:val="0"/>
      <w:marTop w:val="0"/>
      <w:marBottom w:val="0"/>
      <w:divBdr>
        <w:top w:val="none" w:sz="0" w:space="0" w:color="auto"/>
        <w:left w:val="none" w:sz="0" w:space="0" w:color="auto"/>
        <w:bottom w:val="none" w:sz="0" w:space="0" w:color="auto"/>
        <w:right w:val="none" w:sz="0" w:space="0" w:color="auto"/>
      </w:divBdr>
      <w:divsChild>
        <w:div w:id="1756852880">
          <w:marLeft w:val="0"/>
          <w:marRight w:val="0"/>
          <w:marTop w:val="0"/>
          <w:marBottom w:val="0"/>
          <w:divBdr>
            <w:top w:val="none" w:sz="0" w:space="0" w:color="auto"/>
            <w:left w:val="none" w:sz="0" w:space="0" w:color="auto"/>
            <w:bottom w:val="none" w:sz="0" w:space="0" w:color="auto"/>
            <w:right w:val="none" w:sz="0" w:space="0" w:color="auto"/>
          </w:divBdr>
          <w:divsChild>
            <w:div w:id="600993525">
              <w:marLeft w:val="0"/>
              <w:marRight w:val="0"/>
              <w:marTop w:val="0"/>
              <w:marBottom w:val="0"/>
              <w:divBdr>
                <w:top w:val="none" w:sz="0" w:space="0" w:color="auto"/>
                <w:left w:val="none" w:sz="0" w:space="0" w:color="auto"/>
                <w:bottom w:val="none" w:sz="0" w:space="0" w:color="auto"/>
                <w:right w:val="none" w:sz="0" w:space="0" w:color="auto"/>
              </w:divBdr>
              <w:divsChild>
                <w:div w:id="418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8603">
      <w:bodyDiv w:val="1"/>
      <w:marLeft w:val="0"/>
      <w:marRight w:val="0"/>
      <w:marTop w:val="0"/>
      <w:marBottom w:val="0"/>
      <w:divBdr>
        <w:top w:val="none" w:sz="0" w:space="0" w:color="auto"/>
        <w:left w:val="none" w:sz="0" w:space="0" w:color="auto"/>
        <w:bottom w:val="none" w:sz="0" w:space="0" w:color="auto"/>
        <w:right w:val="none" w:sz="0" w:space="0" w:color="auto"/>
      </w:divBdr>
      <w:divsChild>
        <w:div w:id="25301219">
          <w:marLeft w:val="0"/>
          <w:marRight w:val="0"/>
          <w:marTop w:val="0"/>
          <w:marBottom w:val="0"/>
          <w:divBdr>
            <w:top w:val="none" w:sz="0" w:space="0" w:color="auto"/>
            <w:left w:val="none" w:sz="0" w:space="0" w:color="auto"/>
            <w:bottom w:val="none" w:sz="0" w:space="0" w:color="auto"/>
            <w:right w:val="none" w:sz="0" w:space="0" w:color="auto"/>
          </w:divBdr>
          <w:divsChild>
            <w:div w:id="407508460">
              <w:marLeft w:val="0"/>
              <w:marRight w:val="0"/>
              <w:marTop w:val="0"/>
              <w:marBottom w:val="0"/>
              <w:divBdr>
                <w:top w:val="none" w:sz="0" w:space="0" w:color="auto"/>
                <w:left w:val="none" w:sz="0" w:space="0" w:color="auto"/>
                <w:bottom w:val="none" w:sz="0" w:space="0" w:color="auto"/>
                <w:right w:val="none" w:sz="0" w:space="0" w:color="auto"/>
              </w:divBdr>
              <w:divsChild>
                <w:div w:id="639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DYRS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sheilah.goodman</dc:creator>
  <cp:lastModifiedBy>Moore, Harpreet (DYRS)</cp:lastModifiedBy>
  <cp:revision>3</cp:revision>
  <cp:lastPrinted>2010-06-16T12:58:00Z</cp:lastPrinted>
  <dcterms:created xsi:type="dcterms:W3CDTF">2019-10-03T16:13:00Z</dcterms:created>
  <dcterms:modified xsi:type="dcterms:W3CDTF">2019-10-03T16:17:00Z</dcterms:modified>
</cp:coreProperties>
</file>